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Look w:val="04A0" w:firstRow="1" w:lastRow="0" w:firstColumn="1" w:lastColumn="0" w:noHBand="0" w:noVBand="1"/>
      </w:tblPr>
      <w:tblGrid>
        <w:gridCol w:w="3217"/>
        <w:gridCol w:w="5956"/>
      </w:tblGrid>
      <w:tr w:rsidR="00A9737C" w:rsidRPr="007D0E45" w14:paraId="0389838F" w14:textId="77777777" w:rsidTr="00762734">
        <w:trPr>
          <w:trHeight w:val="1134"/>
        </w:trPr>
        <w:tc>
          <w:tcPr>
            <w:tcW w:w="3217" w:type="dxa"/>
          </w:tcPr>
          <w:p w14:paraId="3A0DD40A" w14:textId="77777777" w:rsidR="00A9737C" w:rsidRPr="007D0E45" w:rsidRDefault="00A9737C" w:rsidP="00B31D6C">
            <w:pPr>
              <w:spacing w:line="240" w:lineRule="auto"/>
              <w:ind w:right="23"/>
              <w:jc w:val="both"/>
              <w:rPr>
                <w:rFonts w:ascii="Arial" w:eastAsia="Times New Roman" w:hAnsi="Arial" w:cs="Arial"/>
                <w:b/>
                <w:sz w:val="24"/>
                <w:szCs w:val="24"/>
                <w:lang w:eastAsia="en-AU"/>
              </w:rPr>
            </w:pPr>
            <w:r w:rsidRPr="007D0E45">
              <w:rPr>
                <w:noProof/>
                <w:lang w:eastAsia="en-AU"/>
              </w:rPr>
              <w:drawing>
                <wp:inline distT="0" distB="0" distL="0" distR="0" wp14:anchorId="562E43CE" wp14:editId="47EC093B">
                  <wp:extent cx="1709056" cy="653143"/>
                  <wp:effectExtent l="0" t="0" r="571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08030" cy="652751"/>
                          </a:xfrm>
                          <a:prstGeom prst="rect">
                            <a:avLst/>
                          </a:prstGeom>
                        </pic:spPr>
                      </pic:pic>
                    </a:graphicData>
                  </a:graphic>
                </wp:inline>
              </w:drawing>
            </w:r>
          </w:p>
        </w:tc>
        <w:tc>
          <w:tcPr>
            <w:tcW w:w="5956" w:type="dxa"/>
          </w:tcPr>
          <w:p w14:paraId="3F8C46EB" w14:textId="77777777" w:rsidR="00A9737C" w:rsidRPr="007D0E45" w:rsidRDefault="00A9737C" w:rsidP="00B31D6C">
            <w:pPr>
              <w:spacing w:line="240" w:lineRule="auto"/>
              <w:ind w:right="23"/>
              <w:jc w:val="both"/>
              <w:rPr>
                <w:rFonts w:ascii="Arial" w:hAnsi="Arial" w:cs="Arial"/>
                <w:sz w:val="24"/>
                <w:szCs w:val="24"/>
              </w:rPr>
            </w:pPr>
            <w:r>
              <w:rPr>
                <w:rFonts w:ascii="Arial" w:hAnsi="Arial" w:cs="Arial"/>
                <w:noProof/>
                <w:sz w:val="24"/>
                <w:szCs w:val="24"/>
              </w:rPr>
              <w:drawing>
                <wp:inline distT="0" distB="0" distL="0" distR="0" wp14:anchorId="452AFCA4" wp14:editId="1D2B021C">
                  <wp:extent cx="8096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9">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A9737C" w:rsidRPr="007D0E45" w14:paraId="67F4AF2F" w14:textId="77777777" w:rsidTr="00762734">
        <w:trPr>
          <w:trHeight w:val="771"/>
        </w:trPr>
        <w:tc>
          <w:tcPr>
            <w:tcW w:w="9173" w:type="dxa"/>
            <w:gridSpan w:val="2"/>
          </w:tcPr>
          <w:p w14:paraId="4D88C4CA" w14:textId="77777777" w:rsidR="00A9737C" w:rsidRPr="007D0E45" w:rsidRDefault="00A9737C" w:rsidP="00B31D6C">
            <w:pPr>
              <w:spacing w:line="240" w:lineRule="auto"/>
              <w:ind w:right="22"/>
              <w:jc w:val="both"/>
              <w:rPr>
                <w:rFonts w:ascii="Arial" w:eastAsia="Times New Roman" w:hAnsi="Arial" w:cs="Arial"/>
                <w:b/>
                <w:sz w:val="18"/>
                <w:szCs w:val="18"/>
                <w:lang w:eastAsia="en-AU"/>
              </w:rPr>
            </w:pPr>
          </w:p>
          <w:p w14:paraId="12F249EF" w14:textId="1360D83F" w:rsidR="00A9737C" w:rsidRPr="007D0E45" w:rsidRDefault="002A38F3" w:rsidP="00B31D6C">
            <w:pPr>
              <w:spacing w:line="240" w:lineRule="auto"/>
              <w:ind w:right="22"/>
              <w:jc w:val="both"/>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740B136A" w14:textId="77777777" w:rsidR="00A9737C" w:rsidRPr="007D0E45" w:rsidRDefault="00A9737C" w:rsidP="00B31D6C">
            <w:pPr>
              <w:spacing w:line="240" w:lineRule="auto"/>
              <w:ind w:right="22"/>
              <w:jc w:val="both"/>
              <w:rPr>
                <w:rFonts w:ascii="Arial" w:hAnsi="Arial" w:cs="Arial"/>
                <w:sz w:val="24"/>
                <w:szCs w:val="24"/>
              </w:rPr>
            </w:pPr>
            <w:r>
              <w:rPr>
                <w:rFonts w:ascii="Arial" w:eastAsia="Times New Roman" w:hAnsi="Arial" w:cs="Arial"/>
                <w:sz w:val="24"/>
                <w:szCs w:val="24"/>
                <w:lang w:eastAsia="en-AU"/>
              </w:rPr>
              <w:t xml:space="preserve">HUNTER AND CENTRAL COAST </w:t>
            </w:r>
            <w:r w:rsidRPr="007D0E45">
              <w:rPr>
                <w:rFonts w:ascii="Arial" w:eastAsia="Times New Roman" w:hAnsi="Arial" w:cs="Arial"/>
                <w:sz w:val="24"/>
                <w:szCs w:val="24"/>
                <w:lang w:eastAsia="en-AU"/>
              </w:rPr>
              <w:t xml:space="preserve">PLANNING PANEL </w:t>
            </w:r>
          </w:p>
        </w:tc>
      </w:tr>
    </w:tbl>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9A0947" w:rsidRPr="00E93CB4" w14:paraId="2A07697E"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62A5A414" w14:textId="77777777" w:rsidR="009A0947" w:rsidRPr="00E93CB4" w:rsidRDefault="009A0947" w:rsidP="0099441C">
            <w:pPr>
              <w:spacing w:before="60" w:after="60" w:line="240" w:lineRule="auto"/>
              <w:rPr>
                <w:rFonts w:ascii="Arial" w:hAnsi="Arial" w:cs="Arial"/>
              </w:rPr>
            </w:pPr>
            <w:r>
              <w:rPr>
                <w:rFonts w:ascii="Arial" w:hAnsi="Arial" w:cs="Arial"/>
                <w:color w:val="auto"/>
                <w:sz w:val="22"/>
                <w:szCs w:val="22"/>
              </w:rPr>
              <w:t>PANEL REFERENCE &amp; DA NUMBER</w:t>
            </w:r>
          </w:p>
        </w:tc>
        <w:tc>
          <w:tcPr>
            <w:tcW w:w="3393" w:type="pct"/>
            <w:vAlign w:val="center"/>
          </w:tcPr>
          <w:p w14:paraId="3DDA0B39" w14:textId="77777777" w:rsidR="009A0947" w:rsidRPr="009A0947" w:rsidRDefault="009A0947" w:rsidP="0099441C">
            <w:pPr>
              <w:tabs>
                <w:tab w:val="left" w:pos="7485"/>
              </w:tabs>
              <w:spacing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9A0947">
              <w:rPr>
                <w:rFonts w:ascii="Arial" w:hAnsi="Arial" w:cs="Arial"/>
                <w:bCs/>
                <w:color w:val="auto"/>
                <w:sz w:val="22"/>
                <w:szCs w:val="22"/>
              </w:rPr>
              <w:t>PPSHCC-110</w:t>
            </w:r>
          </w:p>
          <w:p w14:paraId="67830FF0" w14:textId="70ED5409" w:rsidR="009A0947" w:rsidRPr="00E93CB4" w:rsidRDefault="009A0947"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9A0947">
              <w:rPr>
                <w:rFonts w:ascii="Arial" w:hAnsi="Arial" w:cs="Arial"/>
                <w:bCs/>
                <w:color w:val="auto"/>
                <w:sz w:val="22"/>
                <w:szCs w:val="22"/>
              </w:rPr>
              <w:t>DA/3015/2021</w:t>
            </w:r>
          </w:p>
        </w:tc>
      </w:tr>
      <w:tr w:rsidR="009A0947" w:rsidRPr="00D45F2F" w14:paraId="2C48AD32"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7966D18C" w14:textId="77777777" w:rsidR="009A0947" w:rsidRPr="00E93CB4" w:rsidRDefault="009A0947" w:rsidP="0099441C">
            <w:pPr>
              <w:spacing w:before="60" w:after="60" w:line="240" w:lineRule="auto"/>
              <w:rPr>
                <w:rFonts w:ascii="Arial" w:hAnsi="Arial" w:cs="Arial"/>
              </w:rPr>
            </w:pPr>
            <w:r w:rsidRPr="009B4677">
              <w:rPr>
                <w:rFonts w:ascii="Arial" w:hAnsi="Arial" w:cs="Arial"/>
                <w:color w:val="auto"/>
                <w:sz w:val="22"/>
                <w:szCs w:val="22"/>
              </w:rPr>
              <w:t xml:space="preserve">PROPOSAL </w:t>
            </w:r>
          </w:p>
        </w:tc>
        <w:tc>
          <w:tcPr>
            <w:tcW w:w="3393" w:type="pct"/>
            <w:vAlign w:val="center"/>
          </w:tcPr>
          <w:p w14:paraId="7881F2B3" w14:textId="6694439F" w:rsidR="009A0947" w:rsidRPr="00D45F2F" w:rsidRDefault="009A0947"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lang w:val="en-AU"/>
              </w:rPr>
            </w:pPr>
            <w:r>
              <w:rPr>
                <w:rFonts w:ascii="Arial" w:hAnsi="Arial" w:cs="Arial"/>
                <w:bCs/>
                <w:color w:val="auto"/>
                <w:sz w:val="22"/>
                <w:lang w:val="en-AU"/>
              </w:rPr>
              <w:t>Road (Fernleigh track extension, Belmont)</w:t>
            </w:r>
          </w:p>
        </w:tc>
      </w:tr>
      <w:tr w:rsidR="009A0947" w:rsidRPr="00E93CB4" w14:paraId="5191D02D"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7B292DDA" w14:textId="77777777" w:rsidR="009A0947" w:rsidRPr="00E93CB4" w:rsidRDefault="009A0947" w:rsidP="0099441C">
            <w:pPr>
              <w:spacing w:before="60" w:after="60" w:line="240" w:lineRule="auto"/>
              <w:rPr>
                <w:rFonts w:ascii="Arial" w:hAnsi="Arial" w:cs="Arial"/>
              </w:rPr>
            </w:pPr>
            <w:r w:rsidRPr="00E93CB4">
              <w:rPr>
                <w:rFonts w:ascii="Arial" w:hAnsi="Arial" w:cs="Arial"/>
                <w:color w:val="auto"/>
                <w:sz w:val="22"/>
                <w:szCs w:val="22"/>
              </w:rPr>
              <w:t>ADDRESS</w:t>
            </w:r>
          </w:p>
        </w:tc>
        <w:tc>
          <w:tcPr>
            <w:tcW w:w="3393" w:type="pct"/>
            <w:vAlign w:val="center"/>
          </w:tcPr>
          <w:p w14:paraId="0FD15B1A" w14:textId="77777777" w:rsidR="009A0947" w:rsidRDefault="009A0947"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A0947">
              <w:rPr>
                <w:rFonts w:ascii="Arial" w:hAnsi="Arial" w:cs="Arial"/>
                <w:color w:val="auto"/>
                <w:sz w:val="22"/>
                <w:szCs w:val="22"/>
                <w:lang w:val="en-AU"/>
              </w:rPr>
              <w:t xml:space="preserve">34 </w:t>
            </w:r>
            <w:proofErr w:type="spellStart"/>
            <w:r w:rsidRPr="009A0947">
              <w:rPr>
                <w:rFonts w:ascii="Arial" w:hAnsi="Arial" w:cs="Arial"/>
                <w:color w:val="auto"/>
                <w:sz w:val="22"/>
                <w:szCs w:val="22"/>
                <w:lang w:val="en-AU"/>
              </w:rPr>
              <w:t>Alick</w:t>
            </w:r>
            <w:proofErr w:type="spellEnd"/>
            <w:r w:rsidRPr="009A0947">
              <w:rPr>
                <w:rFonts w:ascii="Arial" w:hAnsi="Arial" w:cs="Arial"/>
                <w:color w:val="auto"/>
                <w:sz w:val="22"/>
                <w:szCs w:val="22"/>
                <w:lang w:val="en-AU"/>
              </w:rPr>
              <w:t xml:space="preserve"> Street, 50C </w:t>
            </w:r>
            <w:proofErr w:type="spellStart"/>
            <w:r w:rsidRPr="009A0947">
              <w:rPr>
                <w:rFonts w:ascii="Arial" w:hAnsi="Arial" w:cs="Arial"/>
                <w:color w:val="auto"/>
                <w:sz w:val="22"/>
                <w:szCs w:val="22"/>
                <w:lang w:val="en-AU"/>
              </w:rPr>
              <w:t>Alick</w:t>
            </w:r>
            <w:proofErr w:type="spellEnd"/>
            <w:r w:rsidRPr="009A0947">
              <w:rPr>
                <w:rFonts w:ascii="Arial" w:hAnsi="Arial" w:cs="Arial"/>
                <w:color w:val="auto"/>
                <w:sz w:val="22"/>
                <w:szCs w:val="22"/>
                <w:lang w:val="en-AU"/>
              </w:rPr>
              <w:t xml:space="preserve"> Street, 11 Brandt Close, 12 </w:t>
            </w:r>
            <w:proofErr w:type="spellStart"/>
            <w:r w:rsidRPr="009A0947">
              <w:rPr>
                <w:rFonts w:ascii="Arial" w:hAnsi="Arial" w:cs="Arial"/>
                <w:color w:val="auto"/>
                <w:sz w:val="22"/>
                <w:szCs w:val="22"/>
                <w:lang w:val="en-AU"/>
              </w:rPr>
              <w:t>Andra</w:t>
            </w:r>
            <w:proofErr w:type="spellEnd"/>
            <w:r w:rsidRPr="009A0947">
              <w:rPr>
                <w:rFonts w:ascii="Arial" w:hAnsi="Arial" w:cs="Arial"/>
                <w:color w:val="auto"/>
                <w:sz w:val="22"/>
                <w:szCs w:val="22"/>
                <w:lang w:val="en-AU"/>
              </w:rPr>
              <w:t xml:space="preserve"> Close</w:t>
            </w:r>
            <w:r>
              <w:rPr>
                <w:rFonts w:ascii="Arial" w:hAnsi="Arial" w:cs="Arial"/>
                <w:color w:val="auto"/>
                <w:sz w:val="22"/>
                <w:szCs w:val="22"/>
                <w:lang w:val="en-AU"/>
              </w:rPr>
              <w:t xml:space="preserve">, 1A </w:t>
            </w:r>
            <w:proofErr w:type="spellStart"/>
            <w:r>
              <w:rPr>
                <w:rFonts w:ascii="Arial" w:hAnsi="Arial" w:cs="Arial"/>
                <w:color w:val="auto"/>
                <w:sz w:val="22"/>
                <w:szCs w:val="22"/>
                <w:lang w:val="en-AU"/>
              </w:rPr>
              <w:t>Andra</w:t>
            </w:r>
            <w:proofErr w:type="spellEnd"/>
            <w:r>
              <w:rPr>
                <w:rFonts w:ascii="Arial" w:hAnsi="Arial" w:cs="Arial"/>
                <w:color w:val="auto"/>
                <w:sz w:val="22"/>
                <w:szCs w:val="22"/>
                <w:lang w:val="en-AU"/>
              </w:rPr>
              <w:t xml:space="preserve"> Close </w:t>
            </w:r>
            <w:r w:rsidRPr="009A0947">
              <w:rPr>
                <w:rFonts w:ascii="Arial" w:hAnsi="Arial" w:cs="Arial"/>
                <w:color w:val="auto"/>
                <w:sz w:val="22"/>
                <w:szCs w:val="22"/>
                <w:lang w:val="en-AU"/>
              </w:rPr>
              <w:t>BELMONT NSW  2280</w:t>
            </w:r>
            <w:r>
              <w:rPr>
                <w:rFonts w:ascii="Arial" w:hAnsi="Arial" w:cs="Arial"/>
                <w:color w:val="auto"/>
                <w:sz w:val="22"/>
                <w:szCs w:val="22"/>
                <w:lang w:val="en-AU"/>
              </w:rPr>
              <w:t xml:space="preserve">, </w:t>
            </w:r>
          </w:p>
          <w:p w14:paraId="0FDDF8FA" w14:textId="6DA0B3D5" w:rsidR="009A0947" w:rsidRDefault="009A0947"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7A Ocean Park Road </w:t>
            </w:r>
            <w:r w:rsidRPr="009A0947">
              <w:rPr>
                <w:rFonts w:ascii="Arial" w:hAnsi="Arial" w:cs="Arial"/>
                <w:color w:val="auto"/>
                <w:sz w:val="22"/>
                <w:szCs w:val="22"/>
                <w:lang w:val="en-AU"/>
              </w:rPr>
              <w:t>and 36 Ellen Street BELMONT SOUTH NSW 2280</w:t>
            </w:r>
          </w:p>
          <w:p w14:paraId="6F8B6440" w14:textId="5E017B74" w:rsidR="009A0947" w:rsidRPr="009A0947" w:rsidRDefault="009A0947"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A0947">
              <w:rPr>
                <w:rFonts w:ascii="Arial" w:hAnsi="Arial" w:cs="Arial"/>
                <w:color w:val="auto"/>
                <w:sz w:val="22"/>
                <w:szCs w:val="22"/>
                <w:lang w:val="en-AU"/>
              </w:rPr>
              <w:t xml:space="preserve">Lot 101 DP </w:t>
            </w:r>
            <w:proofErr w:type="gramStart"/>
            <w:r w:rsidRPr="009A0947">
              <w:rPr>
                <w:rFonts w:ascii="Arial" w:hAnsi="Arial" w:cs="Arial"/>
                <w:color w:val="auto"/>
                <w:sz w:val="22"/>
                <w:szCs w:val="22"/>
                <w:lang w:val="en-AU"/>
              </w:rPr>
              <w:t>1263047</w:t>
            </w:r>
            <w:r>
              <w:rPr>
                <w:rFonts w:ascii="Arial" w:hAnsi="Arial" w:cs="Arial"/>
                <w:color w:val="auto"/>
                <w:sz w:val="22"/>
                <w:szCs w:val="22"/>
                <w:lang w:val="en-AU"/>
              </w:rPr>
              <w:t xml:space="preserve">, </w:t>
            </w:r>
            <w:r>
              <w:t xml:space="preserve"> </w:t>
            </w:r>
            <w:r w:rsidRPr="009A0947">
              <w:rPr>
                <w:rFonts w:ascii="Arial" w:hAnsi="Arial" w:cs="Arial"/>
                <w:color w:val="auto"/>
                <w:sz w:val="22"/>
                <w:szCs w:val="22"/>
                <w:lang w:val="en-AU"/>
              </w:rPr>
              <w:t>Lot</w:t>
            </w:r>
            <w:proofErr w:type="gramEnd"/>
            <w:r w:rsidRPr="009A0947">
              <w:rPr>
                <w:rFonts w:ascii="Arial" w:hAnsi="Arial" w:cs="Arial"/>
                <w:color w:val="auto"/>
                <w:sz w:val="22"/>
                <w:szCs w:val="22"/>
                <w:lang w:val="en-AU"/>
              </w:rPr>
              <w:t xml:space="preserve"> 802 DP 1066865</w:t>
            </w:r>
            <w:r>
              <w:rPr>
                <w:rFonts w:ascii="Arial" w:hAnsi="Arial" w:cs="Arial"/>
                <w:color w:val="auto"/>
                <w:sz w:val="22"/>
                <w:szCs w:val="22"/>
                <w:lang w:val="en-AU"/>
              </w:rPr>
              <w:t xml:space="preserve">, </w:t>
            </w:r>
            <w:r>
              <w:t xml:space="preserve"> </w:t>
            </w:r>
            <w:r w:rsidRPr="009A0947">
              <w:rPr>
                <w:rFonts w:ascii="Arial" w:hAnsi="Arial" w:cs="Arial"/>
                <w:color w:val="auto"/>
                <w:sz w:val="22"/>
                <w:szCs w:val="22"/>
                <w:lang w:val="en-AU"/>
              </w:rPr>
              <w:t>Lot 82 DP 733198</w:t>
            </w:r>
            <w:r>
              <w:rPr>
                <w:rFonts w:ascii="Arial" w:hAnsi="Arial" w:cs="Arial"/>
                <w:color w:val="auto"/>
                <w:sz w:val="22"/>
                <w:szCs w:val="22"/>
                <w:lang w:val="en-AU"/>
              </w:rPr>
              <w:t xml:space="preserve">, </w:t>
            </w:r>
            <w:r>
              <w:t xml:space="preserve"> </w:t>
            </w:r>
            <w:r w:rsidRPr="009A0947">
              <w:rPr>
                <w:rFonts w:ascii="Arial" w:hAnsi="Arial" w:cs="Arial"/>
                <w:color w:val="auto"/>
                <w:sz w:val="22"/>
                <w:szCs w:val="22"/>
                <w:lang w:val="en-AU"/>
              </w:rPr>
              <w:t>Lot 35 DP 253148</w:t>
            </w:r>
            <w:r>
              <w:rPr>
                <w:rFonts w:ascii="Arial" w:hAnsi="Arial" w:cs="Arial"/>
                <w:color w:val="auto"/>
                <w:sz w:val="22"/>
                <w:szCs w:val="22"/>
                <w:lang w:val="en-AU"/>
              </w:rPr>
              <w:t xml:space="preserve">, </w:t>
            </w:r>
            <w:r>
              <w:t xml:space="preserve"> </w:t>
            </w:r>
            <w:r w:rsidRPr="009A0947">
              <w:rPr>
                <w:rFonts w:ascii="Arial" w:hAnsi="Arial" w:cs="Arial"/>
                <w:color w:val="auto"/>
                <w:sz w:val="22"/>
                <w:szCs w:val="22"/>
                <w:lang w:val="en-AU"/>
              </w:rPr>
              <w:t>Lot 36 DP 253148</w:t>
            </w:r>
            <w:r>
              <w:rPr>
                <w:rFonts w:ascii="Arial" w:hAnsi="Arial" w:cs="Arial"/>
                <w:color w:val="auto"/>
                <w:sz w:val="22"/>
                <w:szCs w:val="22"/>
                <w:lang w:val="en-AU"/>
              </w:rPr>
              <w:t xml:space="preserve">, </w:t>
            </w:r>
            <w:r>
              <w:t xml:space="preserve"> </w:t>
            </w:r>
            <w:r w:rsidRPr="009A0947">
              <w:rPr>
                <w:rFonts w:ascii="Arial" w:hAnsi="Arial" w:cs="Arial"/>
                <w:color w:val="auto"/>
                <w:sz w:val="22"/>
                <w:szCs w:val="22"/>
                <w:lang w:val="en-AU"/>
              </w:rPr>
              <w:t>Lot 4 DP 556338</w:t>
            </w:r>
            <w:r>
              <w:rPr>
                <w:rFonts w:ascii="Arial" w:hAnsi="Arial" w:cs="Arial"/>
                <w:color w:val="auto"/>
                <w:sz w:val="22"/>
                <w:szCs w:val="22"/>
                <w:lang w:val="en-AU"/>
              </w:rPr>
              <w:t xml:space="preserve">, </w:t>
            </w:r>
            <w:r>
              <w:t xml:space="preserve"> </w:t>
            </w:r>
            <w:r w:rsidRPr="009A0947">
              <w:rPr>
                <w:rFonts w:ascii="Arial" w:hAnsi="Arial" w:cs="Arial"/>
                <w:color w:val="auto"/>
                <w:sz w:val="22"/>
                <w:szCs w:val="22"/>
                <w:lang w:val="en-AU"/>
              </w:rPr>
              <w:t>Lot 1 DP 553216</w:t>
            </w:r>
          </w:p>
        </w:tc>
      </w:tr>
      <w:tr w:rsidR="009A0947" w:rsidRPr="00E93CB4" w14:paraId="2C59D4F3"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61EC41F6" w14:textId="77777777" w:rsidR="009A0947" w:rsidRPr="00E93CB4" w:rsidRDefault="009A0947" w:rsidP="0099441C">
            <w:pPr>
              <w:spacing w:before="60" w:after="60" w:line="240" w:lineRule="auto"/>
              <w:rPr>
                <w:rFonts w:ascii="Arial" w:hAnsi="Arial" w:cs="Arial"/>
              </w:rPr>
            </w:pPr>
            <w:r w:rsidRPr="00E93CB4">
              <w:rPr>
                <w:rFonts w:ascii="Arial" w:hAnsi="Arial" w:cs="Arial"/>
                <w:color w:val="auto"/>
                <w:sz w:val="22"/>
                <w:szCs w:val="22"/>
              </w:rPr>
              <w:t>APPLICANT</w:t>
            </w:r>
          </w:p>
        </w:tc>
        <w:tc>
          <w:tcPr>
            <w:tcW w:w="3393" w:type="pct"/>
            <w:vAlign w:val="center"/>
          </w:tcPr>
          <w:p w14:paraId="3FAB5E9F" w14:textId="23B34040" w:rsidR="009A0947" w:rsidRPr="00E93CB4" w:rsidRDefault="00C16021"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16021">
              <w:rPr>
                <w:rFonts w:ascii="Arial" w:hAnsi="Arial" w:cs="Arial"/>
                <w:color w:val="auto"/>
                <w:sz w:val="22"/>
                <w:szCs w:val="22"/>
              </w:rPr>
              <w:t>Lake Macquarie City Council</w:t>
            </w:r>
          </w:p>
        </w:tc>
      </w:tr>
      <w:tr w:rsidR="009A0947" w:rsidRPr="00E93CB4" w14:paraId="67C6A6E4"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0D4B4A4B" w14:textId="77777777" w:rsidR="009A0947" w:rsidRPr="00E93CB4" w:rsidRDefault="009A0947" w:rsidP="0099441C">
            <w:pPr>
              <w:spacing w:before="60" w:after="60" w:line="240" w:lineRule="auto"/>
              <w:rPr>
                <w:rFonts w:ascii="Arial" w:hAnsi="Arial" w:cs="Arial"/>
              </w:rPr>
            </w:pPr>
            <w:r w:rsidRPr="00D9139E">
              <w:rPr>
                <w:rFonts w:ascii="Arial" w:hAnsi="Arial" w:cs="Arial"/>
                <w:color w:val="auto"/>
                <w:sz w:val="22"/>
                <w:szCs w:val="22"/>
              </w:rPr>
              <w:t>OWNER</w:t>
            </w:r>
          </w:p>
        </w:tc>
        <w:tc>
          <w:tcPr>
            <w:tcW w:w="3393" w:type="pct"/>
            <w:vAlign w:val="center"/>
          </w:tcPr>
          <w:p w14:paraId="215C2A12" w14:textId="2217EA65" w:rsidR="009A0947" w:rsidRPr="00E93CB4" w:rsidRDefault="00C16021"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16021">
              <w:rPr>
                <w:rFonts w:ascii="Arial" w:hAnsi="Arial" w:cs="Arial"/>
                <w:bCs/>
                <w:color w:val="auto"/>
                <w:sz w:val="22"/>
                <w:szCs w:val="22"/>
              </w:rPr>
              <w:t>All lots are owned by Lake Macquarie City Council</w:t>
            </w:r>
          </w:p>
        </w:tc>
      </w:tr>
      <w:tr w:rsidR="009A0947" w:rsidRPr="00E93CB4" w14:paraId="0A24F0A4"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4AFD5511" w14:textId="77777777" w:rsidR="009A0947" w:rsidRPr="00D9139E" w:rsidRDefault="009A0947" w:rsidP="0099441C">
            <w:pPr>
              <w:spacing w:before="60" w:after="60" w:line="240" w:lineRule="auto"/>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73B537A7" w14:textId="6729DD28" w:rsidR="009A0947" w:rsidRPr="00E93CB4" w:rsidRDefault="00C16021"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16021">
              <w:rPr>
                <w:rFonts w:ascii="Arial" w:hAnsi="Arial" w:cs="Arial"/>
                <w:color w:val="auto"/>
                <w:sz w:val="22"/>
                <w:szCs w:val="22"/>
              </w:rPr>
              <w:t>10 December 2021</w:t>
            </w:r>
          </w:p>
        </w:tc>
      </w:tr>
      <w:tr w:rsidR="009A0947" w:rsidRPr="005E4421" w14:paraId="4E512F57"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46307781" w14:textId="77777777" w:rsidR="009A0947" w:rsidRPr="00E93CB4" w:rsidRDefault="009A0947" w:rsidP="0099441C">
            <w:pPr>
              <w:spacing w:before="60" w:after="60" w:line="240" w:lineRule="auto"/>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6E766016" w14:textId="55BADF1F" w:rsidR="009A0947" w:rsidRPr="005E4421" w:rsidRDefault="00C16021"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16021">
              <w:rPr>
                <w:rFonts w:ascii="Arial" w:hAnsi="Arial" w:cs="Arial"/>
                <w:color w:val="auto"/>
                <w:sz w:val="22"/>
                <w:szCs w:val="22"/>
              </w:rPr>
              <w:t>Development Application (Designated Development)</w:t>
            </w:r>
          </w:p>
        </w:tc>
      </w:tr>
      <w:tr w:rsidR="009A0947" w:rsidRPr="0004376E" w14:paraId="064BBAFD"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1B92067B" w14:textId="77777777" w:rsidR="009A0947" w:rsidRPr="00E93CB4" w:rsidRDefault="009A0947" w:rsidP="0099441C">
            <w:pPr>
              <w:spacing w:before="60" w:after="60" w:line="240" w:lineRule="auto"/>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4C0F6969" w14:textId="65CAA358" w:rsidR="009A0947" w:rsidRPr="0004376E" w:rsidRDefault="00C16021"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16021">
              <w:rPr>
                <w:rFonts w:ascii="Arial" w:hAnsi="Arial" w:cs="Arial"/>
                <w:color w:val="auto"/>
                <w:sz w:val="22"/>
                <w:szCs w:val="22"/>
                <w:lang w:val="en-AU"/>
              </w:rPr>
              <w:t>Clause 3(b), Schedule 7 of the Planning Systems SEPP: Council development in excess of $5mil CIV</w:t>
            </w:r>
          </w:p>
        </w:tc>
      </w:tr>
      <w:tr w:rsidR="009A0947" w:rsidRPr="00541E26" w14:paraId="0D70C287"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22512739" w14:textId="77777777" w:rsidR="009A0947" w:rsidRPr="009B4677" w:rsidRDefault="009A0947" w:rsidP="0099441C">
            <w:pPr>
              <w:spacing w:before="60" w:after="60" w:line="240" w:lineRule="auto"/>
              <w:rPr>
                <w:rFonts w:ascii="Arial" w:hAnsi="Arial" w:cs="Arial"/>
              </w:rPr>
            </w:pPr>
            <w:r w:rsidRPr="009B4677">
              <w:rPr>
                <w:rFonts w:ascii="Arial" w:hAnsi="Arial" w:cs="Arial"/>
                <w:color w:val="auto"/>
                <w:sz w:val="22"/>
                <w:szCs w:val="22"/>
              </w:rPr>
              <w:t>CIV</w:t>
            </w:r>
          </w:p>
        </w:tc>
        <w:tc>
          <w:tcPr>
            <w:tcW w:w="3393" w:type="pct"/>
            <w:vAlign w:val="center"/>
          </w:tcPr>
          <w:p w14:paraId="1E5A68BC" w14:textId="14111858" w:rsidR="009A0947" w:rsidRPr="00541E26" w:rsidRDefault="00C16021"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16021">
              <w:rPr>
                <w:rFonts w:ascii="Arial" w:hAnsi="Arial" w:cs="Arial"/>
                <w:bCs/>
                <w:color w:val="auto"/>
                <w:sz w:val="22"/>
                <w:szCs w:val="22"/>
              </w:rPr>
              <w:t>$5,654,000.00</w:t>
            </w:r>
          </w:p>
        </w:tc>
      </w:tr>
      <w:tr w:rsidR="009A0947" w:rsidRPr="00E93CB4" w14:paraId="46110ADB"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39E35A6F" w14:textId="77777777" w:rsidR="009A0947" w:rsidRPr="00E93CB4" w:rsidRDefault="009A0947" w:rsidP="0099441C">
            <w:pPr>
              <w:spacing w:before="60" w:after="60" w:line="240" w:lineRule="auto"/>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6211204D" w14:textId="687F5336" w:rsidR="009A0947" w:rsidRPr="00E93CB4" w:rsidRDefault="00C16021"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rPr>
              <w:t>Submitted – Variation to height development standard (Clause 4.3 of the Lake Macquarie Local Environmental Plan 2014).</w:t>
            </w:r>
          </w:p>
        </w:tc>
      </w:tr>
      <w:tr w:rsidR="009A0947" w:rsidRPr="005E4421" w14:paraId="36D5CDC6"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16DA4815" w14:textId="77777777" w:rsidR="009A0947" w:rsidRPr="009B4677" w:rsidRDefault="009A0947" w:rsidP="0099441C">
            <w:pPr>
              <w:spacing w:before="60" w:after="60" w:line="240" w:lineRule="auto"/>
              <w:rPr>
                <w:rFonts w:ascii="Arial" w:hAnsi="Arial" w:cs="Arial"/>
              </w:rPr>
            </w:pPr>
            <w:r w:rsidRPr="00C072AB">
              <w:rPr>
                <w:rFonts w:ascii="Arial" w:hAnsi="Arial" w:cs="Arial"/>
                <w:color w:val="auto"/>
                <w:sz w:val="22"/>
                <w:szCs w:val="22"/>
              </w:rPr>
              <w:t>KEY SEPP/LEP</w:t>
            </w:r>
          </w:p>
        </w:tc>
        <w:tc>
          <w:tcPr>
            <w:tcW w:w="3393" w:type="pct"/>
            <w:vAlign w:val="center"/>
          </w:tcPr>
          <w:p w14:paraId="2E71AE49" w14:textId="77777777" w:rsidR="00C16021" w:rsidRPr="00C16021" w:rsidRDefault="00C16021" w:rsidP="0099441C">
            <w:pPr>
              <w:numPr>
                <w:ilvl w:val="0"/>
                <w:numId w:val="6"/>
              </w:numPr>
              <w:tabs>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C16021">
              <w:rPr>
                <w:rFonts w:ascii="Arial" w:hAnsi="Arial" w:cs="Arial"/>
                <w:bCs/>
                <w:i/>
                <w:color w:val="auto"/>
                <w:sz w:val="22"/>
                <w:szCs w:val="22"/>
              </w:rPr>
              <w:t>State Environmental Planning Policy (Resilience and Hazards) 2021 (Previously SEPP No. 33 - Hazardous and Offensive Development &amp; Coastal Management)</w:t>
            </w:r>
          </w:p>
          <w:p w14:paraId="5A37EF80" w14:textId="77777777" w:rsidR="00C16021" w:rsidRPr="00C16021" w:rsidRDefault="00C16021" w:rsidP="0099441C">
            <w:pPr>
              <w:numPr>
                <w:ilvl w:val="0"/>
                <w:numId w:val="6"/>
              </w:numPr>
              <w:tabs>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C16021">
              <w:rPr>
                <w:rFonts w:ascii="Arial" w:hAnsi="Arial" w:cs="Arial"/>
                <w:bCs/>
                <w:i/>
                <w:color w:val="auto"/>
                <w:sz w:val="22"/>
                <w:szCs w:val="22"/>
              </w:rPr>
              <w:t>State Environmental Planning Policy (Planning Systems) 2021(previously SEPP State and Regional Development 2011)</w:t>
            </w:r>
          </w:p>
          <w:p w14:paraId="2EEBD832" w14:textId="77777777" w:rsidR="00C16021" w:rsidRPr="00C16021" w:rsidRDefault="00C16021" w:rsidP="0099441C">
            <w:pPr>
              <w:numPr>
                <w:ilvl w:val="0"/>
                <w:numId w:val="6"/>
              </w:numPr>
              <w:tabs>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C16021">
              <w:rPr>
                <w:rFonts w:ascii="Arial" w:hAnsi="Arial" w:cs="Arial"/>
                <w:bCs/>
                <w:i/>
                <w:color w:val="auto"/>
                <w:sz w:val="22"/>
                <w:szCs w:val="22"/>
              </w:rPr>
              <w:t>Lake Macquarie Local Environmental Plan 2014</w:t>
            </w:r>
          </w:p>
          <w:p w14:paraId="7DD03031" w14:textId="2B211B2B" w:rsidR="009A0947" w:rsidRPr="00C16021" w:rsidRDefault="00C16021" w:rsidP="0099441C">
            <w:pPr>
              <w:numPr>
                <w:ilvl w:val="0"/>
                <w:numId w:val="6"/>
              </w:numPr>
              <w:tabs>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C16021">
              <w:rPr>
                <w:rFonts w:ascii="Arial" w:hAnsi="Arial" w:cs="Arial"/>
                <w:bCs/>
                <w:i/>
                <w:color w:val="auto"/>
                <w:sz w:val="22"/>
                <w:szCs w:val="22"/>
              </w:rPr>
              <w:t>Lake Macquarie Development Control Plan 2014</w:t>
            </w:r>
          </w:p>
        </w:tc>
      </w:tr>
      <w:tr w:rsidR="009A0947" w:rsidRPr="00D77222" w14:paraId="34CEED87"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4343F614" w14:textId="77777777" w:rsidR="009A0947" w:rsidRDefault="009A0947" w:rsidP="0099441C">
            <w:pPr>
              <w:spacing w:before="60" w:after="60" w:line="240" w:lineRule="auto"/>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 xml:space="preserve">&amp; UNIQUE </w:t>
            </w:r>
            <w:proofErr w:type="gramStart"/>
            <w:r w:rsidRPr="00D9139E">
              <w:rPr>
                <w:rFonts w:ascii="Arial" w:hAnsi="Arial" w:cs="Arial"/>
                <w:color w:val="auto"/>
                <w:sz w:val="22"/>
                <w:szCs w:val="22"/>
              </w:rPr>
              <w:t>SUBMISSIONS</w:t>
            </w:r>
            <w:r>
              <w:rPr>
                <w:rFonts w:ascii="Arial" w:hAnsi="Arial" w:cs="Arial"/>
                <w:color w:val="auto"/>
                <w:sz w:val="22"/>
                <w:szCs w:val="22"/>
              </w:rPr>
              <w:t xml:space="preserve"> </w:t>
            </w:r>
            <w:r w:rsidRPr="001A3DA0">
              <w:rPr>
                <w:rFonts w:ascii="Arial" w:hAnsi="Arial" w:cs="Arial"/>
                <w:color w:val="auto"/>
                <w:sz w:val="22"/>
                <w:szCs w:val="22"/>
              </w:rPr>
              <w:t xml:space="preserve"> KEY</w:t>
            </w:r>
            <w:proofErr w:type="gramEnd"/>
            <w:r w:rsidRPr="001A3DA0">
              <w:rPr>
                <w:rFonts w:ascii="Arial" w:hAnsi="Arial" w:cs="Arial"/>
                <w:color w:val="auto"/>
                <w:sz w:val="22"/>
                <w:szCs w:val="22"/>
              </w:rPr>
              <w:t xml:space="preserve"> </w:t>
            </w:r>
            <w:r>
              <w:rPr>
                <w:rFonts w:ascii="Arial" w:hAnsi="Arial" w:cs="Arial"/>
                <w:color w:val="auto"/>
                <w:sz w:val="22"/>
                <w:szCs w:val="22"/>
              </w:rPr>
              <w:lastRenderedPageBreak/>
              <w:t xml:space="preserve">ISSUES IN </w:t>
            </w:r>
            <w:r w:rsidRPr="001A3DA0">
              <w:rPr>
                <w:rFonts w:ascii="Arial" w:hAnsi="Arial" w:cs="Arial"/>
                <w:color w:val="auto"/>
                <w:sz w:val="22"/>
                <w:szCs w:val="22"/>
              </w:rPr>
              <w:t>SUBMISSIONS</w:t>
            </w:r>
          </w:p>
        </w:tc>
        <w:tc>
          <w:tcPr>
            <w:tcW w:w="3393" w:type="pct"/>
            <w:vAlign w:val="center"/>
          </w:tcPr>
          <w:p w14:paraId="00ABD4A0" w14:textId="77777777" w:rsidR="00C16021" w:rsidRPr="00C16021" w:rsidRDefault="00C16021" w:rsidP="0099441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C16021">
              <w:rPr>
                <w:rFonts w:ascii="Arial" w:hAnsi="Arial" w:cs="Arial"/>
                <w:bCs/>
                <w:color w:val="auto"/>
                <w:sz w:val="22"/>
                <w:szCs w:val="22"/>
              </w:rPr>
              <w:lastRenderedPageBreak/>
              <w:t>The application was publicly notified to adjoining landowners for the following period:</w:t>
            </w:r>
          </w:p>
          <w:p w14:paraId="5B08AF0D" w14:textId="77777777" w:rsidR="00C16021" w:rsidRPr="00C16021" w:rsidRDefault="00C16021" w:rsidP="0099441C">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C16021">
              <w:rPr>
                <w:rFonts w:ascii="Arial" w:hAnsi="Arial" w:cs="Arial"/>
                <w:bCs/>
                <w:sz w:val="22"/>
                <w:szCs w:val="22"/>
              </w:rPr>
              <w:lastRenderedPageBreak/>
              <w:t>7 December 2021 – 19 January 2022; and</w:t>
            </w:r>
          </w:p>
          <w:p w14:paraId="77307703" w14:textId="77777777" w:rsidR="00C16021" w:rsidRPr="00C16021" w:rsidRDefault="00C16021" w:rsidP="0099441C">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C16021">
              <w:rPr>
                <w:rFonts w:ascii="Arial" w:hAnsi="Arial" w:cs="Arial"/>
                <w:bCs/>
                <w:sz w:val="22"/>
                <w:szCs w:val="22"/>
              </w:rPr>
              <w:t>3 August 2022 – 24 August 2022</w:t>
            </w:r>
          </w:p>
          <w:p w14:paraId="1952ABF9" w14:textId="77777777" w:rsidR="00C16021" w:rsidRPr="00C16021" w:rsidRDefault="00C16021" w:rsidP="0099441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C16021">
              <w:rPr>
                <w:rFonts w:ascii="Arial" w:hAnsi="Arial" w:cs="Arial"/>
                <w:bCs/>
                <w:color w:val="auto"/>
                <w:sz w:val="22"/>
                <w:szCs w:val="22"/>
              </w:rPr>
              <w:t>Council received two objections in relation to the proposal from the first round of notification.</w:t>
            </w:r>
          </w:p>
          <w:p w14:paraId="139C28EE" w14:textId="77777777" w:rsidR="00C16021" w:rsidRPr="00C16021" w:rsidRDefault="00C16021" w:rsidP="0099441C">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C16021">
              <w:rPr>
                <w:rFonts w:ascii="Arial" w:hAnsi="Arial" w:cs="Arial"/>
                <w:bCs/>
                <w:sz w:val="22"/>
                <w:szCs w:val="22"/>
              </w:rPr>
              <w:t>The submissions generally pertain to:</w:t>
            </w:r>
          </w:p>
          <w:p w14:paraId="68DAF226" w14:textId="77777777" w:rsidR="00C16021" w:rsidRPr="00C16021" w:rsidRDefault="00C16021" w:rsidP="0099441C">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C16021">
              <w:rPr>
                <w:rFonts w:ascii="Arial" w:hAnsi="Arial" w:cs="Arial"/>
                <w:bCs/>
                <w:sz w:val="22"/>
                <w:szCs w:val="22"/>
              </w:rPr>
              <w:t>Suitability of access locations;</w:t>
            </w:r>
          </w:p>
          <w:p w14:paraId="328884C8" w14:textId="77777777" w:rsidR="00C16021" w:rsidRPr="00C16021" w:rsidRDefault="00C16021" w:rsidP="0099441C">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C16021">
              <w:rPr>
                <w:rFonts w:ascii="Arial" w:hAnsi="Arial" w:cs="Arial"/>
                <w:bCs/>
                <w:sz w:val="22"/>
                <w:szCs w:val="22"/>
              </w:rPr>
              <w:t>Traffic impact and safety;</w:t>
            </w:r>
          </w:p>
          <w:p w14:paraId="3A5AB27D" w14:textId="77777777" w:rsidR="00C16021" w:rsidRPr="00C16021" w:rsidRDefault="00C16021" w:rsidP="0099441C">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C16021">
              <w:rPr>
                <w:rFonts w:ascii="Arial" w:hAnsi="Arial" w:cs="Arial"/>
                <w:bCs/>
                <w:sz w:val="22"/>
                <w:szCs w:val="22"/>
              </w:rPr>
              <w:t>Proximity of the track to residences; and</w:t>
            </w:r>
          </w:p>
          <w:p w14:paraId="447E4A57" w14:textId="77777777" w:rsidR="00C16021" w:rsidRPr="00C16021" w:rsidRDefault="00C16021" w:rsidP="0099441C">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C16021">
              <w:rPr>
                <w:rFonts w:ascii="Arial" w:hAnsi="Arial" w:cs="Arial"/>
                <w:bCs/>
                <w:sz w:val="22"/>
                <w:szCs w:val="22"/>
              </w:rPr>
              <w:t>Potential environmental impacts.</w:t>
            </w:r>
          </w:p>
          <w:p w14:paraId="0F6BC771" w14:textId="715112B5" w:rsidR="009A0947" w:rsidRPr="00C16021" w:rsidRDefault="00C16021" w:rsidP="0099441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C16021">
              <w:rPr>
                <w:rFonts w:ascii="Arial" w:hAnsi="Arial" w:cs="Arial"/>
                <w:bCs/>
                <w:color w:val="auto"/>
                <w:sz w:val="22"/>
                <w:szCs w:val="22"/>
              </w:rPr>
              <w:t>No submissions were received in response to the second round of notification.</w:t>
            </w:r>
          </w:p>
        </w:tc>
      </w:tr>
      <w:tr w:rsidR="009A0947" w:rsidRPr="00D77222" w14:paraId="4D6D2A13"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017B25B8" w14:textId="77777777" w:rsidR="009A0947" w:rsidRDefault="009A0947" w:rsidP="0099441C">
            <w:pPr>
              <w:spacing w:before="60" w:after="60" w:line="240" w:lineRule="auto"/>
              <w:rPr>
                <w:rFonts w:ascii="Arial" w:hAnsi="Arial" w:cs="Arial"/>
              </w:rPr>
            </w:pPr>
            <w:r w:rsidRPr="00F50F3C">
              <w:rPr>
                <w:rFonts w:ascii="Arial" w:hAnsi="Arial" w:cs="Arial"/>
                <w:color w:val="auto"/>
                <w:sz w:val="22"/>
                <w:szCs w:val="22"/>
              </w:rPr>
              <w:lastRenderedPageBreak/>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6C62B6DE" w14:textId="77777777" w:rsidR="009A0947" w:rsidRPr="00D77222" w:rsidRDefault="009A0947"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77222">
              <w:rPr>
                <w:rFonts w:ascii="Arial" w:hAnsi="Arial" w:cs="Arial"/>
                <w:b/>
                <w:color w:val="auto"/>
                <w:sz w:val="22"/>
                <w:szCs w:val="22"/>
                <w:lang w:val="en-AU"/>
              </w:rPr>
              <w:t>Plans</w:t>
            </w:r>
          </w:p>
          <w:p w14:paraId="1769ACBD" w14:textId="57B43008" w:rsidR="00C16021" w:rsidRPr="0063688F" w:rsidRDefault="00EC1DD9"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63688F">
              <w:rPr>
                <w:rFonts w:ascii="Arial" w:hAnsi="Arial" w:cs="Arial"/>
                <w:color w:val="auto"/>
                <w:sz w:val="22"/>
                <w:szCs w:val="22"/>
                <w:lang w:val="en-AU"/>
              </w:rPr>
              <w:t>Concept Plan Set</w:t>
            </w:r>
          </w:p>
          <w:p w14:paraId="1B359674" w14:textId="11705E13" w:rsidR="009A0947" w:rsidRDefault="009A0947"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63688F">
              <w:rPr>
                <w:rFonts w:ascii="Arial" w:hAnsi="Arial" w:cs="Arial"/>
                <w:b/>
                <w:color w:val="auto"/>
                <w:sz w:val="22"/>
                <w:szCs w:val="22"/>
                <w:lang w:val="en-AU"/>
              </w:rPr>
              <w:t>Reports and documentation</w:t>
            </w:r>
          </w:p>
          <w:p w14:paraId="1ED5B527" w14:textId="3338EE05" w:rsidR="003D1D2A" w:rsidRPr="003D1D2A" w:rsidRDefault="003D1D2A"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Environmental Impact Assessment</w:t>
            </w:r>
          </w:p>
          <w:p w14:paraId="2116C546" w14:textId="06783D7F" w:rsidR="00C16021" w:rsidRPr="0063688F" w:rsidRDefault="0063688F"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63688F">
              <w:rPr>
                <w:rFonts w:ascii="Arial" w:hAnsi="Arial" w:cs="Arial"/>
                <w:color w:val="auto"/>
                <w:sz w:val="22"/>
                <w:szCs w:val="22"/>
                <w:lang w:val="en-AU"/>
              </w:rPr>
              <w:t>Aboriginal</w:t>
            </w:r>
            <w:r w:rsidR="003D1D2A">
              <w:rPr>
                <w:rFonts w:ascii="Arial" w:hAnsi="Arial" w:cs="Arial"/>
                <w:color w:val="auto"/>
                <w:sz w:val="22"/>
                <w:szCs w:val="22"/>
                <w:lang w:val="en-AU"/>
              </w:rPr>
              <w:t xml:space="preserve"> and Cultural</w:t>
            </w:r>
            <w:r w:rsidRPr="0063688F">
              <w:rPr>
                <w:rFonts w:ascii="Arial" w:hAnsi="Arial" w:cs="Arial"/>
                <w:color w:val="auto"/>
                <w:sz w:val="22"/>
                <w:szCs w:val="22"/>
                <w:lang w:val="en-AU"/>
              </w:rPr>
              <w:t xml:space="preserve"> Heritage </w:t>
            </w:r>
            <w:r w:rsidR="003D1D2A">
              <w:rPr>
                <w:rFonts w:ascii="Arial" w:hAnsi="Arial" w:cs="Arial"/>
                <w:color w:val="auto"/>
                <w:sz w:val="22"/>
                <w:szCs w:val="22"/>
                <w:lang w:val="en-AU"/>
              </w:rPr>
              <w:t>Report</w:t>
            </w:r>
          </w:p>
          <w:p w14:paraId="11E1F1DD" w14:textId="4B37BB73" w:rsidR="0063688F" w:rsidRPr="0063688F" w:rsidRDefault="0063688F"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63688F">
              <w:rPr>
                <w:rFonts w:ascii="Arial" w:hAnsi="Arial" w:cs="Arial"/>
                <w:color w:val="auto"/>
                <w:sz w:val="22"/>
                <w:szCs w:val="22"/>
                <w:lang w:val="en-AU"/>
              </w:rPr>
              <w:t>Soil and Water Management Plan</w:t>
            </w:r>
          </w:p>
          <w:p w14:paraId="341F0D62" w14:textId="76377039" w:rsidR="0063688F" w:rsidRDefault="0063688F"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63688F">
              <w:rPr>
                <w:rFonts w:ascii="Arial" w:hAnsi="Arial" w:cs="Arial"/>
                <w:color w:val="auto"/>
                <w:sz w:val="22"/>
                <w:szCs w:val="22"/>
                <w:lang w:val="en-AU"/>
              </w:rPr>
              <w:t>Noise Impact Assessment</w:t>
            </w:r>
          </w:p>
          <w:p w14:paraId="47D94001" w14:textId="62AD3964" w:rsidR="0063688F" w:rsidRDefault="0063688F"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Limited Site Investigation</w:t>
            </w:r>
          </w:p>
          <w:p w14:paraId="4183BC40" w14:textId="77777777" w:rsidR="003D1D2A" w:rsidRDefault="0063688F"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Biodiversity Development Assessment Report</w:t>
            </w:r>
          </w:p>
          <w:p w14:paraId="79BFBEAA" w14:textId="6734E1A9" w:rsidR="00C16021" w:rsidRDefault="003D1D2A"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Crime Risk Assessment</w:t>
            </w:r>
          </w:p>
          <w:p w14:paraId="72C1EBBB" w14:textId="17FB49D3" w:rsidR="003D1D2A" w:rsidRDefault="003D1D2A"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Traffic Impact Assessment</w:t>
            </w:r>
          </w:p>
          <w:p w14:paraId="1E4BDB8D" w14:textId="03E232D7" w:rsidR="003D1D2A" w:rsidRDefault="003D1D2A"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Visual Impact Assessment</w:t>
            </w:r>
          </w:p>
          <w:p w14:paraId="17C518CE" w14:textId="52FEB5D8" w:rsidR="003D1D2A" w:rsidRPr="0063688F" w:rsidRDefault="003D1D2A"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Geotechnical Investigation</w:t>
            </w:r>
          </w:p>
          <w:p w14:paraId="26074871" w14:textId="77777777" w:rsidR="009A0947" w:rsidRPr="00D77222" w:rsidRDefault="009A0947" w:rsidP="0099441C">
            <w:pPr>
              <w:tabs>
                <w:tab w:val="left" w:pos="7485"/>
              </w:tabs>
              <w:spacing w:before="0"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lang w:val="en-AU"/>
              </w:rPr>
            </w:pPr>
            <w:r w:rsidRPr="00D77222">
              <w:rPr>
                <w:rFonts w:ascii="Arial" w:hAnsi="Arial" w:cs="Arial"/>
                <w:b/>
                <w:color w:val="auto"/>
                <w:sz w:val="22"/>
                <w:lang w:val="en-AU"/>
              </w:rPr>
              <w:t>Attachments</w:t>
            </w:r>
          </w:p>
          <w:p w14:paraId="3556B696" w14:textId="2FBF869F" w:rsidR="009A0947" w:rsidRDefault="009A52A3" w:rsidP="0099441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Appendix A - </w:t>
            </w:r>
            <w:r w:rsidR="0063688F" w:rsidRPr="0063688F">
              <w:rPr>
                <w:rFonts w:ascii="Arial" w:hAnsi="Arial" w:cs="Arial"/>
                <w:color w:val="auto"/>
                <w:sz w:val="22"/>
                <w:szCs w:val="22"/>
                <w:lang w:val="en-AU"/>
              </w:rPr>
              <w:t xml:space="preserve">SEARS </w:t>
            </w:r>
            <w:r w:rsidR="00CB00AE">
              <w:rPr>
                <w:rFonts w:ascii="Arial" w:hAnsi="Arial" w:cs="Arial"/>
                <w:color w:val="auto"/>
                <w:sz w:val="22"/>
                <w:szCs w:val="22"/>
                <w:lang w:val="en-AU"/>
              </w:rPr>
              <w:t>r</w:t>
            </w:r>
            <w:r w:rsidR="0063688F" w:rsidRPr="0063688F">
              <w:rPr>
                <w:rFonts w:ascii="Arial" w:hAnsi="Arial" w:cs="Arial"/>
                <w:color w:val="auto"/>
                <w:sz w:val="22"/>
                <w:szCs w:val="22"/>
                <w:lang w:val="en-AU"/>
              </w:rPr>
              <w:t>eport</w:t>
            </w:r>
          </w:p>
          <w:p w14:paraId="7756865A" w14:textId="3E4A575D" w:rsidR="00E23299" w:rsidRPr="0063688F" w:rsidRDefault="009A52A3" w:rsidP="0099441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Appendix B - </w:t>
            </w:r>
            <w:r w:rsidR="00E23299">
              <w:rPr>
                <w:rFonts w:ascii="Arial" w:hAnsi="Arial" w:cs="Arial"/>
                <w:color w:val="auto"/>
                <w:sz w:val="22"/>
                <w:szCs w:val="22"/>
                <w:lang w:val="en-AU"/>
              </w:rPr>
              <w:t xml:space="preserve">Draft </w:t>
            </w:r>
            <w:r w:rsidR="00CB00AE">
              <w:rPr>
                <w:rFonts w:ascii="Arial" w:hAnsi="Arial" w:cs="Arial"/>
                <w:color w:val="auto"/>
                <w:sz w:val="22"/>
                <w:szCs w:val="22"/>
                <w:lang w:val="en-AU"/>
              </w:rPr>
              <w:t>c</w:t>
            </w:r>
            <w:r w:rsidR="00E23299">
              <w:rPr>
                <w:rFonts w:ascii="Arial" w:hAnsi="Arial" w:cs="Arial"/>
                <w:color w:val="auto"/>
                <w:sz w:val="22"/>
                <w:szCs w:val="22"/>
                <w:lang w:val="en-AU"/>
              </w:rPr>
              <w:t xml:space="preserve">onditions of </w:t>
            </w:r>
            <w:r w:rsidR="00CB00AE">
              <w:rPr>
                <w:rFonts w:ascii="Arial" w:hAnsi="Arial" w:cs="Arial"/>
                <w:color w:val="auto"/>
                <w:sz w:val="22"/>
                <w:szCs w:val="22"/>
                <w:lang w:val="en-AU"/>
              </w:rPr>
              <w:t>c</w:t>
            </w:r>
            <w:r w:rsidR="00E23299">
              <w:rPr>
                <w:rFonts w:ascii="Arial" w:hAnsi="Arial" w:cs="Arial"/>
                <w:color w:val="auto"/>
                <w:sz w:val="22"/>
                <w:szCs w:val="22"/>
                <w:lang w:val="en-AU"/>
              </w:rPr>
              <w:t>onsent</w:t>
            </w:r>
          </w:p>
        </w:tc>
      </w:tr>
      <w:tr w:rsidR="009A0947" w:rsidRPr="00FC4BA4" w14:paraId="221D5004"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6FF3ECA6" w14:textId="77777777" w:rsidR="009A0947" w:rsidRPr="00FC2AF2" w:rsidRDefault="009A0947" w:rsidP="0099441C">
            <w:pPr>
              <w:spacing w:before="60" w:after="60" w:line="240" w:lineRule="auto"/>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7BCA7CA9" w14:textId="77777777" w:rsidR="009A0947" w:rsidRPr="00FC4BA4" w:rsidRDefault="009A0947"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E4421">
              <w:rPr>
                <w:rFonts w:ascii="Arial" w:hAnsi="Arial" w:cs="Arial"/>
                <w:color w:val="auto"/>
                <w:sz w:val="22"/>
              </w:rPr>
              <w:t>N/A</w:t>
            </w:r>
          </w:p>
        </w:tc>
      </w:tr>
      <w:tr w:rsidR="009A0947" w:rsidRPr="00E93CB4" w14:paraId="2ACFE14E" w14:textId="77777777" w:rsidTr="001D403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59935D3A" w14:textId="77777777" w:rsidR="009A0947" w:rsidRPr="00E93CB4" w:rsidRDefault="009A0947" w:rsidP="0099441C">
            <w:pPr>
              <w:spacing w:before="60" w:after="60" w:line="240" w:lineRule="auto"/>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056C679F" w14:textId="77777777" w:rsidR="009A0947" w:rsidRPr="00E93CB4" w:rsidRDefault="009A0947" w:rsidP="0099441C">
            <w:pPr>
              <w:tabs>
                <w:tab w:val="left" w:pos="7485"/>
              </w:tabs>
              <w:spacing w:before="0" w:line="240"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E4421">
              <w:rPr>
                <w:rFonts w:ascii="Arial" w:hAnsi="Arial" w:cs="Arial"/>
                <w:color w:val="auto"/>
                <w:sz w:val="22"/>
                <w:szCs w:val="22"/>
              </w:rPr>
              <w:t>Approval</w:t>
            </w:r>
            <w:r>
              <w:rPr>
                <w:rFonts w:ascii="Arial" w:hAnsi="Arial" w:cs="Arial"/>
                <w:color w:val="auto"/>
                <w:sz w:val="22"/>
                <w:szCs w:val="22"/>
              </w:rPr>
              <w:t>,</w:t>
            </w:r>
            <w:r w:rsidRPr="005E4421">
              <w:rPr>
                <w:rFonts w:ascii="Arial" w:hAnsi="Arial" w:cs="Arial"/>
                <w:color w:val="auto"/>
                <w:sz w:val="22"/>
                <w:szCs w:val="22"/>
              </w:rPr>
              <w:t xml:space="preserve"> subject to conditions of consent</w:t>
            </w:r>
          </w:p>
        </w:tc>
      </w:tr>
      <w:tr w:rsidR="009A0947" w14:paraId="3C64D0F8" w14:textId="77777777" w:rsidTr="001D4039">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04033D10" w14:textId="77777777" w:rsidR="009A0947" w:rsidRDefault="009A0947" w:rsidP="0099441C">
            <w:pPr>
              <w:spacing w:before="60" w:after="60" w:line="240" w:lineRule="auto"/>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0B4A4C7B" w14:textId="77777777" w:rsidR="009A0947" w:rsidRPr="0063688F" w:rsidRDefault="009A0947"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63688F">
              <w:rPr>
                <w:rFonts w:ascii="Arial" w:hAnsi="Arial" w:cs="Arial"/>
                <w:color w:val="auto"/>
                <w:sz w:val="22"/>
                <w:szCs w:val="22"/>
                <w:lang w:val="en-AU"/>
              </w:rPr>
              <w:t>Yes</w:t>
            </w:r>
          </w:p>
        </w:tc>
      </w:tr>
      <w:tr w:rsidR="009A0947" w:rsidRPr="00E93CB4" w14:paraId="1C529D4D" w14:textId="77777777" w:rsidTr="001D4039">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02B17C1C" w14:textId="77777777" w:rsidR="009A0947" w:rsidRPr="00E93CB4" w:rsidRDefault="009A0947" w:rsidP="0099441C">
            <w:pPr>
              <w:spacing w:before="60" w:after="60" w:line="240" w:lineRule="auto"/>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6DF2F29F" w14:textId="708F6DA6" w:rsidR="009A0947" w:rsidRPr="0063688F" w:rsidRDefault="0027479E"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858B7AA42ECC49498E93504CF3ACE46F"/>
                </w:placeholder>
                <w:date w:fullDate="2022-10-13T00:00:00Z">
                  <w:dateFormat w:val="d MMMM yyyy"/>
                  <w:lid w:val="en-AU"/>
                  <w:storeMappedDataAs w:val="dateTime"/>
                  <w:calendar w:val="gregorian"/>
                </w:date>
              </w:sdtPr>
              <w:sdtEndPr/>
              <w:sdtContent>
                <w:r w:rsidR="0063688F" w:rsidRPr="0063688F">
                  <w:rPr>
                    <w:rFonts w:ascii="Arial" w:hAnsi="Arial" w:cs="Arial"/>
                    <w:sz w:val="22"/>
                    <w:szCs w:val="22"/>
                    <w:lang w:val="en-AU"/>
                  </w:rPr>
                  <w:t>13 October 2022</w:t>
                </w:r>
              </w:sdtContent>
            </w:sdt>
          </w:p>
        </w:tc>
      </w:tr>
      <w:tr w:rsidR="009A0947" w14:paraId="4F414D74" w14:textId="77777777" w:rsidTr="001D4039">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28694DCB" w14:textId="77777777" w:rsidR="009A0947" w:rsidRDefault="009A0947" w:rsidP="0099441C">
            <w:pPr>
              <w:spacing w:before="60" w:after="60" w:line="240" w:lineRule="auto"/>
              <w:rPr>
                <w:rFonts w:ascii="Arial" w:hAnsi="Arial" w:cs="Arial"/>
              </w:rPr>
            </w:pPr>
            <w:r w:rsidRPr="00D9139E">
              <w:rPr>
                <w:rFonts w:ascii="Arial" w:hAnsi="Arial" w:cs="Arial"/>
                <w:color w:val="auto"/>
                <w:sz w:val="22"/>
                <w:szCs w:val="22"/>
              </w:rPr>
              <w:t>PREPARED BY</w:t>
            </w:r>
          </w:p>
        </w:tc>
        <w:tc>
          <w:tcPr>
            <w:tcW w:w="3393" w:type="pct"/>
            <w:vAlign w:val="center"/>
          </w:tcPr>
          <w:p w14:paraId="6ADA2EC6" w14:textId="6D2F4E13" w:rsidR="009A0947" w:rsidRPr="0063688F" w:rsidRDefault="00C16021"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63688F">
              <w:rPr>
                <w:rFonts w:ascii="Arial" w:hAnsi="Arial" w:cs="Arial"/>
                <w:color w:val="auto"/>
                <w:sz w:val="22"/>
                <w:szCs w:val="22"/>
              </w:rPr>
              <w:t>Jonathan Ford</w:t>
            </w:r>
            <w:r w:rsidR="009A0947" w:rsidRPr="0063688F">
              <w:rPr>
                <w:rFonts w:ascii="Arial" w:hAnsi="Arial" w:cs="Arial"/>
                <w:color w:val="auto"/>
                <w:sz w:val="22"/>
                <w:szCs w:val="22"/>
              </w:rPr>
              <w:t xml:space="preserve"> – Senior Development Planner</w:t>
            </w:r>
          </w:p>
        </w:tc>
      </w:tr>
      <w:tr w:rsidR="009A0947" w:rsidRPr="0090132B" w14:paraId="5124A831" w14:textId="77777777" w:rsidTr="001D4039">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BE5F1" w:themeFill="accent1" w:themeFillTint="33"/>
            <w:vAlign w:val="center"/>
          </w:tcPr>
          <w:p w14:paraId="174527CC" w14:textId="77777777" w:rsidR="009A0947" w:rsidRPr="00D9139E" w:rsidRDefault="009A0947" w:rsidP="0099441C">
            <w:pPr>
              <w:spacing w:before="60" w:after="60" w:line="240" w:lineRule="auto"/>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5314699E" w14:textId="6A282AB3" w:rsidR="009A0947" w:rsidRPr="0063688F" w:rsidRDefault="0027479E" w:rsidP="0099441C">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970EE7AF31894E02B10800DD2B8E1CCE"/>
                </w:placeholder>
                <w:date w:fullDate="2022-10-05T00:00:00Z">
                  <w:dateFormat w:val="d MMMM yyyy"/>
                  <w:lid w:val="en-AU"/>
                  <w:storeMappedDataAs w:val="dateTime"/>
                  <w:calendar w:val="gregorian"/>
                </w:date>
              </w:sdtPr>
              <w:sdtEndPr/>
              <w:sdtContent>
                <w:r w:rsidR="0063688F" w:rsidRPr="0063688F">
                  <w:rPr>
                    <w:rFonts w:ascii="Arial" w:hAnsi="Arial" w:cs="Arial"/>
                    <w:sz w:val="22"/>
                    <w:szCs w:val="22"/>
                    <w:lang w:val="en-AU"/>
                  </w:rPr>
                  <w:t>5 October 2022</w:t>
                </w:r>
              </w:sdtContent>
            </w:sdt>
          </w:p>
        </w:tc>
      </w:tr>
    </w:tbl>
    <w:p w14:paraId="11C31289" w14:textId="77777777" w:rsidR="001A3F45" w:rsidRDefault="001A3F45" w:rsidP="00B31D6C">
      <w:pPr>
        <w:tabs>
          <w:tab w:val="left" w:pos="7485"/>
        </w:tabs>
        <w:spacing w:line="360" w:lineRule="auto"/>
        <w:ind w:right="23"/>
        <w:jc w:val="both"/>
        <w:rPr>
          <w:rFonts w:ascii="Arial" w:hAnsi="Arial" w:cs="Arial"/>
          <w:bCs/>
          <w:color w:val="FF0000"/>
          <w:lang w:eastAsia="en-AU"/>
        </w:rPr>
      </w:pPr>
      <w:r w:rsidRPr="00BE218C">
        <w:rPr>
          <w:rFonts w:ascii="Arial" w:hAnsi="Arial" w:cs="Arial"/>
          <w:b/>
          <w:lang w:eastAsia="en-AU"/>
        </w:rPr>
        <w:lastRenderedPageBreak/>
        <w:t xml:space="preserve">EXECUTIVE SUMMARY </w:t>
      </w:r>
      <w:r>
        <w:rPr>
          <w:rFonts w:ascii="Arial" w:hAnsi="Arial" w:cs="Arial"/>
          <w:bCs/>
          <w:color w:val="FF0000"/>
          <w:lang w:eastAsia="en-AU"/>
        </w:rPr>
        <w:t xml:space="preserve"> </w:t>
      </w:r>
    </w:p>
    <w:p w14:paraId="1D8AADE1" w14:textId="5585AF5D" w:rsidR="0063688F" w:rsidRPr="0063688F" w:rsidRDefault="0063688F" w:rsidP="00B31D6C">
      <w:pPr>
        <w:tabs>
          <w:tab w:val="left" w:pos="7485"/>
        </w:tabs>
        <w:spacing w:line="360" w:lineRule="auto"/>
        <w:ind w:right="22"/>
        <w:jc w:val="both"/>
        <w:rPr>
          <w:rFonts w:ascii="Arial" w:hAnsi="Arial" w:cs="Arial"/>
        </w:rPr>
      </w:pPr>
      <w:r w:rsidRPr="0063688F">
        <w:rPr>
          <w:rFonts w:ascii="Arial" w:hAnsi="Arial" w:cs="Arial"/>
          <w:lang w:eastAsia="en-AU"/>
        </w:rPr>
        <w:t>Lake Macquarie City Council is seeking development consent for a 1.5km portion of the Fernleigh Awabakal Shared Track adjacent to Belmont lagoon</w:t>
      </w:r>
      <w:r w:rsidR="00C144A9">
        <w:rPr>
          <w:rFonts w:ascii="Arial" w:hAnsi="Arial" w:cs="Arial"/>
          <w:lang w:eastAsia="en-AU"/>
        </w:rPr>
        <w:t>, including a</w:t>
      </w:r>
      <w:r w:rsidR="00C144A9" w:rsidRPr="00F64514">
        <w:rPr>
          <w:rFonts w:ascii="Arial" w:eastAsia="Times New Roman" w:hAnsi="Arial" w:cs="Times New Roman"/>
          <w:lang w:eastAsia="en-AU"/>
        </w:rPr>
        <w:t xml:space="preserve"> bridge, viewing platform and </w:t>
      </w:r>
      <w:r w:rsidR="00C144A9">
        <w:rPr>
          <w:rFonts w:ascii="Arial" w:eastAsia="Times New Roman" w:hAnsi="Arial" w:cs="Times New Roman"/>
          <w:lang w:eastAsia="en-AU"/>
        </w:rPr>
        <w:t xml:space="preserve">a </w:t>
      </w:r>
      <w:r w:rsidR="00C144A9" w:rsidRPr="00F64514">
        <w:rPr>
          <w:rFonts w:ascii="Arial" w:eastAsia="Times New Roman" w:hAnsi="Arial" w:cs="Times New Roman"/>
          <w:lang w:eastAsia="en-AU"/>
        </w:rPr>
        <w:t>public artwork</w:t>
      </w:r>
      <w:r w:rsidR="00C144A9">
        <w:rPr>
          <w:rFonts w:ascii="Arial" w:eastAsia="Times New Roman" w:hAnsi="Arial" w:cs="Times New Roman"/>
          <w:lang w:eastAsia="en-AU"/>
        </w:rPr>
        <w:t xml:space="preserve"> installation. </w:t>
      </w:r>
      <w:r w:rsidRPr="0063688F">
        <w:rPr>
          <w:rFonts w:ascii="Arial" w:hAnsi="Arial" w:cs="Arial"/>
        </w:rPr>
        <w:t>The development forms part of a broader Council project for a 27 km shared pathway from Newcastle to southern Lake Macquarie.</w:t>
      </w:r>
    </w:p>
    <w:p w14:paraId="0CD289BC" w14:textId="77777777" w:rsidR="00C144A9" w:rsidRDefault="0063688F" w:rsidP="00B31D6C">
      <w:pPr>
        <w:tabs>
          <w:tab w:val="left" w:pos="7485"/>
        </w:tabs>
        <w:spacing w:line="360" w:lineRule="auto"/>
        <w:ind w:right="22"/>
        <w:jc w:val="both"/>
        <w:rPr>
          <w:rFonts w:ascii="Arial" w:hAnsi="Arial" w:cs="Arial"/>
          <w:lang w:eastAsia="en-AU"/>
        </w:rPr>
      </w:pPr>
      <w:r w:rsidRPr="0063688F">
        <w:rPr>
          <w:rFonts w:ascii="Arial" w:hAnsi="Arial" w:cs="Arial"/>
          <w:lang w:eastAsia="en-AU"/>
        </w:rPr>
        <w:t>The proposal is designated development due to proximity to the</w:t>
      </w:r>
      <w:r w:rsidR="00C144A9">
        <w:rPr>
          <w:rFonts w:ascii="Arial" w:hAnsi="Arial" w:cs="Arial"/>
          <w:lang w:eastAsia="en-AU"/>
        </w:rPr>
        <w:t xml:space="preserve"> adjacent</w:t>
      </w:r>
      <w:r w:rsidRPr="0063688F">
        <w:rPr>
          <w:rFonts w:ascii="Arial" w:hAnsi="Arial" w:cs="Arial"/>
          <w:lang w:eastAsia="en-AU"/>
        </w:rPr>
        <w:t xml:space="preserve"> wetland, and is within the Regional Planning Panel’s delegation as it comprises Council works in excess of $5mil.</w:t>
      </w:r>
      <w:r>
        <w:rPr>
          <w:rFonts w:ascii="Arial" w:hAnsi="Arial" w:cs="Arial"/>
          <w:lang w:eastAsia="en-AU"/>
        </w:rPr>
        <w:t xml:space="preserve"> </w:t>
      </w:r>
    </w:p>
    <w:p w14:paraId="339FBAD0" w14:textId="317FBF16" w:rsidR="0063688F" w:rsidRDefault="0063688F" w:rsidP="00B31D6C">
      <w:pPr>
        <w:tabs>
          <w:tab w:val="left" w:pos="7485"/>
        </w:tabs>
        <w:spacing w:line="360" w:lineRule="auto"/>
        <w:ind w:right="22"/>
        <w:jc w:val="both"/>
        <w:rPr>
          <w:rFonts w:ascii="Arial" w:hAnsi="Arial" w:cs="Arial"/>
          <w:lang w:eastAsia="en-AU"/>
        </w:rPr>
      </w:pPr>
      <w:r>
        <w:rPr>
          <w:rFonts w:ascii="Arial" w:hAnsi="Arial" w:cs="Arial"/>
          <w:lang w:eastAsia="en-AU"/>
        </w:rPr>
        <w:t xml:space="preserve">Integrated referrals were sent to NSW Fisheries and the Natural Resource Access Regulator. There referrals were rejected as the agencies indicated their comments were sufficiently addressed during </w:t>
      </w:r>
      <w:proofErr w:type="spellStart"/>
      <w:r>
        <w:rPr>
          <w:rFonts w:ascii="Arial" w:hAnsi="Arial" w:cs="Arial"/>
          <w:lang w:eastAsia="en-AU"/>
        </w:rPr>
        <w:t>pre-lodgement</w:t>
      </w:r>
      <w:proofErr w:type="spellEnd"/>
      <w:r>
        <w:rPr>
          <w:rFonts w:ascii="Arial" w:hAnsi="Arial" w:cs="Arial"/>
          <w:lang w:eastAsia="en-AU"/>
        </w:rPr>
        <w:t xml:space="preserve"> consultation.</w:t>
      </w:r>
    </w:p>
    <w:p w14:paraId="7806B5A8" w14:textId="226055EF" w:rsidR="00C144A9" w:rsidRDefault="00C144A9" w:rsidP="00B31D6C">
      <w:pPr>
        <w:tabs>
          <w:tab w:val="left" w:pos="7485"/>
        </w:tabs>
        <w:spacing w:line="360" w:lineRule="auto"/>
        <w:ind w:right="22"/>
        <w:jc w:val="both"/>
        <w:rPr>
          <w:rFonts w:ascii="Arial" w:hAnsi="Arial" w:cs="Arial"/>
          <w:lang w:eastAsia="en-AU"/>
        </w:rPr>
      </w:pPr>
      <w:r>
        <w:rPr>
          <w:rFonts w:ascii="Arial" w:hAnsi="Arial" w:cs="Arial"/>
          <w:lang w:eastAsia="en-AU"/>
        </w:rPr>
        <w:t>Key assessment items include:</w:t>
      </w:r>
    </w:p>
    <w:p w14:paraId="64CD7B07" w14:textId="017CFF14" w:rsidR="00C144A9" w:rsidRDefault="00C144A9" w:rsidP="00B31D6C">
      <w:pPr>
        <w:pStyle w:val="ListParagraph"/>
        <w:numPr>
          <w:ilvl w:val="0"/>
          <w:numId w:val="23"/>
        </w:numPr>
        <w:tabs>
          <w:tab w:val="left" w:pos="7485"/>
        </w:tabs>
        <w:spacing w:line="360" w:lineRule="auto"/>
        <w:ind w:right="22"/>
        <w:jc w:val="both"/>
        <w:rPr>
          <w:rFonts w:ascii="Arial" w:hAnsi="Arial" w:cs="Arial"/>
          <w:lang w:eastAsia="en-AU"/>
        </w:rPr>
      </w:pPr>
      <w:r>
        <w:rPr>
          <w:rFonts w:ascii="Arial" w:hAnsi="Arial" w:cs="Arial"/>
          <w:lang w:eastAsia="en-AU"/>
        </w:rPr>
        <w:t>Ecology and waterway impact;</w:t>
      </w:r>
    </w:p>
    <w:p w14:paraId="7C8B1EA4" w14:textId="762B7075" w:rsidR="00C144A9" w:rsidRDefault="00C144A9" w:rsidP="00B31D6C">
      <w:pPr>
        <w:pStyle w:val="ListParagraph"/>
        <w:numPr>
          <w:ilvl w:val="0"/>
          <w:numId w:val="23"/>
        </w:numPr>
        <w:tabs>
          <w:tab w:val="left" w:pos="7485"/>
        </w:tabs>
        <w:spacing w:line="360" w:lineRule="auto"/>
        <w:ind w:right="22"/>
        <w:jc w:val="both"/>
        <w:rPr>
          <w:rFonts w:ascii="Arial" w:hAnsi="Arial" w:cs="Arial"/>
          <w:lang w:eastAsia="en-AU"/>
        </w:rPr>
      </w:pPr>
      <w:r>
        <w:rPr>
          <w:rFonts w:ascii="Arial" w:hAnsi="Arial" w:cs="Arial"/>
          <w:lang w:eastAsia="en-AU"/>
        </w:rPr>
        <w:t>Social impacts, noise and crime risk;</w:t>
      </w:r>
    </w:p>
    <w:p w14:paraId="797D68AD" w14:textId="7B861EA1" w:rsidR="00C144A9" w:rsidRDefault="00C144A9" w:rsidP="00B31D6C">
      <w:pPr>
        <w:pStyle w:val="ListParagraph"/>
        <w:numPr>
          <w:ilvl w:val="0"/>
          <w:numId w:val="23"/>
        </w:numPr>
        <w:tabs>
          <w:tab w:val="left" w:pos="7485"/>
        </w:tabs>
        <w:spacing w:line="360" w:lineRule="auto"/>
        <w:ind w:right="22"/>
        <w:jc w:val="both"/>
        <w:rPr>
          <w:rFonts w:ascii="Arial" w:hAnsi="Arial" w:cs="Arial"/>
          <w:lang w:eastAsia="en-AU"/>
        </w:rPr>
      </w:pPr>
      <w:r>
        <w:rPr>
          <w:rFonts w:ascii="Arial" w:hAnsi="Arial" w:cs="Arial"/>
          <w:lang w:eastAsia="en-AU"/>
        </w:rPr>
        <w:t>Flooding, bushfire and emergency procedures;</w:t>
      </w:r>
    </w:p>
    <w:p w14:paraId="6351F681" w14:textId="418A69B1" w:rsidR="00C144A9" w:rsidRDefault="00C144A9" w:rsidP="00B31D6C">
      <w:pPr>
        <w:pStyle w:val="ListParagraph"/>
        <w:numPr>
          <w:ilvl w:val="0"/>
          <w:numId w:val="23"/>
        </w:numPr>
        <w:tabs>
          <w:tab w:val="left" w:pos="7485"/>
        </w:tabs>
        <w:spacing w:line="360" w:lineRule="auto"/>
        <w:ind w:right="22"/>
        <w:jc w:val="both"/>
        <w:rPr>
          <w:rFonts w:ascii="Arial" w:hAnsi="Arial" w:cs="Arial"/>
          <w:lang w:eastAsia="en-AU"/>
        </w:rPr>
      </w:pPr>
      <w:r>
        <w:rPr>
          <w:rFonts w:ascii="Arial" w:hAnsi="Arial" w:cs="Arial"/>
          <w:lang w:eastAsia="en-AU"/>
        </w:rPr>
        <w:t>Aboriginal and European heritage;</w:t>
      </w:r>
    </w:p>
    <w:p w14:paraId="76057D6B" w14:textId="416A2D29" w:rsidR="00C144A9" w:rsidRDefault="00C144A9" w:rsidP="00B31D6C">
      <w:pPr>
        <w:pStyle w:val="ListParagraph"/>
        <w:numPr>
          <w:ilvl w:val="0"/>
          <w:numId w:val="23"/>
        </w:numPr>
        <w:tabs>
          <w:tab w:val="left" w:pos="7485"/>
        </w:tabs>
        <w:spacing w:line="360" w:lineRule="auto"/>
        <w:ind w:right="22"/>
        <w:jc w:val="both"/>
        <w:rPr>
          <w:rFonts w:ascii="Arial" w:hAnsi="Arial" w:cs="Arial"/>
          <w:lang w:eastAsia="en-AU"/>
        </w:rPr>
      </w:pPr>
      <w:r>
        <w:rPr>
          <w:rFonts w:ascii="Arial" w:hAnsi="Arial" w:cs="Arial"/>
          <w:lang w:eastAsia="en-AU"/>
        </w:rPr>
        <w:t>Scenic amenity and visual impacts</w:t>
      </w:r>
      <w:r w:rsidR="00B97234">
        <w:rPr>
          <w:rFonts w:ascii="Arial" w:hAnsi="Arial" w:cs="Arial"/>
          <w:lang w:eastAsia="en-AU"/>
        </w:rPr>
        <w:t>;</w:t>
      </w:r>
    </w:p>
    <w:p w14:paraId="215365E6" w14:textId="205DB549" w:rsidR="00B97234" w:rsidRDefault="00B97234" w:rsidP="00B31D6C">
      <w:pPr>
        <w:pStyle w:val="ListParagraph"/>
        <w:numPr>
          <w:ilvl w:val="0"/>
          <w:numId w:val="23"/>
        </w:numPr>
        <w:tabs>
          <w:tab w:val="left" w:pos="7485"/>
        </w:tabs>
        <w:spacing w:line="360" w:lineRule="auto"/>
        <w:ind w:right="22"/>
        <w:jc w:val="both"/>
        <w:rPr>
          <w:rFonts w:ascii="Arial" w:hAnsi="Arial" w:cs="Arial"/>
          <w:lang w:eastAsia="en-AU"/>
        </w:rPr>
      </w:pPr>
      <w:r>
        <w:rPr>
          <w:rFonts w:ascii="Arial" w:hAnsi="Arial" w:cs="Arial"/>
          <w:lang w:eastAsia="en-AU"/>
        </w:rPr>
        <w:t>Land contamination and remediation.</w:t>
      </w:r>
    </w:p>
    <w:p w14:paraId="3D9ABCD0" w14:textId="5B79ED27" w:rsidR="00C144A9" w:rsidRDefault="00C144A9" w:rsidP="00B31D6C">
      <w:pPr>
        <w:tabs>
          <w:tab w:val="left" w:pos="7485"/>
        </w:tabs>
        <w:spacing w:before="160" w:line="360" w:lineRule="auto"/>
        <w:ind w:right="23"/>
        <w:jc w:val="both"/>
        <w:rPr>
          <w:rFonts w:ascii="Arial" w:hAnsi="Arial" w:cs="Arial"/>
          <w:lang w:eastAsia="en-AU"/>
        </w:rPr>
      </w:pPr>
      <w:r>
        <w:rPr>
          <w:rFonts w:ascii="Arial" w:hAnsi="Arial" w:cs="Arial"/>
          <w:lang w:eastAsia="en-AU"/>
        </w:rPr>
        <w:t>The applicant has submitted comprehensive documentation demonstrating due consideration of the above matters.</w:t>
      </w:r>
    </w:p>
    <w:p w14:paraId="39ABAC98" w14:textId="0E2FF666" w:rsidR="00C144A9" w:rsidRDefault="00C144A9" w:rsidP="00B31D6C">
      <w:pPr>
        <w:tabs>
          <w:tab w:val="left" w:pos="7485"/>
        </w:tabs>
        <w:spacing w:line="360" w:lineRule="auto"/>
        <w:ind w:right="22"/>
        <w:jc w:val="both"/>
        <w:rPr>
          <w:rFonts w:ascii="Arial" w:hAnsi="Arial" w:cs="Arial"/>
          <w:lang w:eastAsia="en-AU"/>
        </w:rPr>
      </w:pPr>
      <w:r w:rsidRPr="00C144A9">
        <w:rPr>
          <w:rFonts w:ascii="Arial" w:hAnsi="Arial" w:cs="Arial"/>
          <w:lang w:eastAsia="en-AU"/>
        </w:rPr>
        <w:t>The principles of avoidance, minimisation and mitigation have been applied to reduce impacts on native</w:t>
      </w:r>
      <w:r>
        <w:rPr>
          <w:rFonts w:ascii="Arial" w:hAnsi="Arial" w:cs="Arial"/>
          <w:lang w:eastAsia="en-AU"/>
        </w:rPr>
        <w:t xml:space="preserve"> </w:t>
      </w:r>
      <w:r w:rsidRPr="00C144A9">
        <w:rPr>
          <w:rFonts w:ascii="Arial" w:hAnsi="Arial" w:cs="Arial"/>
          <w:lang w:eastAsia="en-AU"/>
        </w:rPr>
        <w:t>vegetation and habitat.</w:t>
      </w:r>
      <w:r>
        <w:rPr>
          <w:rFonts w:ascii="Arial" w:hAnsi="Arial" w:cs="Arial"/>
          <w:lang w:eastAsia="en-AU"/>
        </w:rPr>
        <w:t xml:space="preserve"> Biodiversity offset credits are to be retired for unavoidable direct and indirect ecological impacts.</w:t>
      </w:r>
    </w:p>
    <w:p w14:paraId="42D3A6BD" w14:textId="551D8322" w:rsidR="0006660E" w:rsidRPr="0006660E" w:rsidRDefault="0006660E" w:rsidP="00B31D6C">
      <w:pPr>
        <w:spacing w:line="360" w:lineRule="auto"/>
        <w:jc w:val="both"/>
        <w:rPr>
          <w:rFonts w:ascii="Arial" w:eastAsia="Times New Roman" w:hAnsi="Arial" w:cs="Arial"/>
          <w:lang w:eastAsia="en-AU"/>
        </w:rPr>
      </w:pPr>
      <w:r w:rsidRPr="00B97234">
        <w:rPr>
          <w:rFonts w:ascii="Arial" w:eastAsia="Times New Roman" w:hAnsi="Arial" w:cs="Arial"/>
          <w:lang w:eastAsia="en-AU"/>
        </w:rPr>
        <w:t>The proposal was notified from 7 December 2021 – 19 January 2022 and 3 August 2022 – 24 August 2022. Two submissions were received in response to the first round of notification</w:t>
      </w:r>
      <w:r>
        <w:rPr>
          <w:rFonts w:ascii="Arial" w:eastAsia="Times New Roman" w:hAnsi="Arial" w:cs="Arial"/>
          <w:lang w:eastAsia="en-AU"/>
        </w:rPr>
        <w:t xml:space="preserve">. </w:t>
      </w:r>
      <w:r w:rsidRPr="00B97234">
        <w:rPr>
          <w:rFonts w:ascii="Arial" w:hAnsi="Arial" w:cs="Arial"/>
        </w:rPr>
        <w:t>No submissions were received in response to the second round.</w:t>
      </w:r>
    </w:p>
    <w:p w14:paraId="610C6D09" w14:textId="62C01A6F" w:rsidR="0006660E" w:rsidRDefault="00E103B0" w:rsidP="00B31D6C">
      <w:pPr>
        <w:tabs>
          <w:tab w:val="left" w:pos="7485"/>
        </w:tabs>
        <w:spacing w:line="360" w:lineRule="auto"/>
        <w:ind w:right="22"/>
        <w:jc w:val="both"/>
        <w:rPr>
          <w:rFonts w:ascii="Arial" w:hAnsi="Arial" w:cs="Arial"/>
          <w:lang w:eastAsia="en-AU"/>
        </w:rPr>
      </w:pPr>
      <w:r>
        <w:rPr>
          <w:rFonts w:ascii="Arial" w:hAnsi="Arial" w:cs="Arial"/>
          <w:lang w:eastAsia="en-AU"/>
        </w:rPr>
        <w:t xml:space="preserve">The project demonstrates consistency with matters for consideration under Section 4.15 of the </w:t>
      </w:r>
      <w:r w:rsidRPr="00E103B0">
        <w:rPr>
          <w:rFonts w:ascii="Arial" w:hAnsi="Arial" w:cs="Arial"/>
          <w:i/>
          <w:lang w:eastAsia="en-AU"/>
        </w:rPr>
        <w:t>Environmental Planning and Assessment Act</w:t>
      </w:r>
      <w:r>
        <w:rPr>
          <w:rFonts w:ascii="Arial" w:hAnsi="Arial" w:cs="Arial"/>
          <w:lang w:eastAsia="en-AU"/>
        </w:rPr>
        <w:t xml:space="preserve"> 1979, as well as Council’s Community Strategic Plan.</w:t>
      </w:r>
    </w:p>
    <w:p w14:paraId="7EC3017E" w14:textId="0003B41A" w:rsidR="00E103B0" w:rsidRPr="00C144A9" w:rsidRDefault="00E103B0" w:rsidP="00B31D6C">
      <w:pPr>
        <w:tabs>
          <w:tab w:val="left" w:pos="7485"/>
        </w:tabs>
        <w:spacing w:line="360" w:lineRule="auto"/>
        <w:ind w:right="22"/>
        <w:jc w:val="both"/>
        <w:rPr>
          <w:rFonts w:ascii="Arial" w:hAnsi="Arial" w:cs="Arial"/>
          <w:lang w:eastAsia="en-AU"/>
        </w:rPr>
      </w:pPr>
      <w:r>
        <w:rPr>
          <w:rFonts w:ascii="Arial" w:hAnsi="Arial" w:cs="Arial"/>
          <w:lang w:eastAsia="en-AU"/>
        </w:rPr>
        <w:t>The application is recommended for conditional approval.</w:t>
      </w:r>
    </w:p>
    <w:p w14:paraId="056562C4" w14:textId="64B10994" w:rsidR="0063688F" w:rsidRPr="007D0E45" w:rsidRDefault="0063688F" w:rsidP="00B31D6C">
      <w:pPr>
        <w:tabs>
          <w:tab w:val="left" w:pos="7485"/>
        </w:tabs>
        <w:spacing w:line="360" w:lineRule="auto"/>
        <w:ind w:right="22"/>
        <w:jc w:val="both"/>
        <w:rPr>
          <w:rFonts w:ascii="Arial" w:hAnsi="Arial" w:cs="Arial"/>
          <w:b/>
          <w:color w:val="FF0000"/>
          <w:highlight w:val="yellow"/>
          <w:lang w:eastAsia="en-AU"/>
        </w:rPr>
      </w:pPr>
    </w:p>
    <w:p w14:paraId="67271523" w14:textId="27795DDB" w:rsidR="00DC31F1" w:rsidRPr="00DC31F1" w:rsidRDefault="00DC31F1" w:rsidP="00B31D6C">
      <w:pPr>
        <w:keepNext/>
        <w:numPr>
          <w:ilvl w:val="0"/>
          <w:numId w:val="9"/>
        </w:numPr>
        <w:spacing w:line="360" w:lineRule="auto"/>
        <w:ind w:left="426"/>
        <w:jc w:val="both"/>
        <w:outlineLvl w:val="0"/>
        <w:rPr>
          <w:rFonts w:ascii="Arial Bold" w:eastAsia="Times New Roman" w:hAnsi="Arial Bold" w:cs="Times New Roman"/>
          <w:b/>
          <w:lang w:eastAsia="en-AU"/>
        </w:rPr>
      </w:pPr>
      <w:r w:rsidRPr="00DC31F1">
        <w:rPr>
          <w:rFonts w:ascii="Arial Bold" w:eastAsia="Times New Roman" w:hAnsi="Arial Bold" w:cs="Times New Roman"/>
          <w:b/>
          <w:lang w:eastAsia="en-AU"/>
        </w:rPr>
        <w:lastRenderedPageBreak/>
        <w:t>THE SITE AND LOCALITY</w:t>
      </w:r>
    </w:p>
    <w:p w14:paraId="1152F896" w14:textId="0BDA4CC4" w:rsidR="00F64514" w:rsidRDefault="000B5844" w:rsidP="00B31D6C">
      <w:pPr>
        <w:spacing w:line="360" w:lineRule="auto"/>
        <w:jc w:val="both"/>
      </w:pPr>
      <w:r>
        <w:rPr>
          <w:noProof/>
        </w:rPr>
        <w:drawing>
          <wp:anchor distT="0" distB="0" distL="114300" distR="114300" simplePos="0" relativeHeight="251658240" behindDoc="0" locked="0" layoutInCell="1" allowOverlap="1" wp14:anchorId="1196D6E9" wp14:editId="50BFBAD1">
            <wp:simplePos x="0" y="0"/>
            <wp:positionH relativeFrom="margin">
              <wp:align>right</wp:align>
            </wp:positionH>
            <wp:positionV relativeFrom="paragraph">
              <wp:posOffset>219075</wp:posOffset>
            </wp:positionV>
            <wp:extent cx="5731510" cy="432498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4324985"/>
                    </a:xfrm>
                    <a:prstGeom prst="rect">
                      <a:avLst/>
                    </a:prstGeom>
                  </pic:spPr>
                </pic:pic>
              </a:graphicData>
            </a:graphic>
            <wp14:sizeRelH relativeFrom="page">
              <wp14:pctWidth>0</wp14:pctWidth>
            </wp14:sizeRelH>
            <wp14:sizeRelV relativeFrom="page">
              <wp14:pctHeight>0</wp14:pctHeight>
            </wp14:sizeRelV>
          </wp:anchor>
        </w:drawing>
      </w:r>
      <w:r w:rsidR="00F64514">
        <w:rPr>
          <w:rFonts w:ascii="Arial" w:eastAsia="Times New Roman" w:hAnsi="Arial" w:cs="Times New Roman"/>
          <w:lang w:eastAsia="en-AU"/>
        </w:rPr>
        <w:t>The site is comprised of seven lots fronting a large saltwater lagoon in southern Belmont.</w:t>
      </w:r>
    </w:p>
    <w:p w14:paraId="45978D36" w14:textId="57E3F56F" w:rsidR="00F64514" w:rsidRPr="0002308D" w:rsidRDefault="00F64514" w:rsidP="00EF0430">
      <w:pPr>
        <w:spacing w:line="360" w:lineRule="auto"/>
        <w:jc w:val="center"/>
        <w:rPr>
          <w:rFonts w:ascii="Arial" w:eastAsia="Times New Roman" w:hAnsi="Arial" w:cs="Times New Roman"/>
          <w:b/>
          <w:sz w:val="20"/>
          <w:szCs w:val="20"/>
          <w:lang w:eastAsia="en-AU"/>
        </w:rPr>
      </w:pPr>
      <w:r w:rsidRPr="0002308D">
        <w:rPr>
          <w:rFonts w:ascii="Arial" w:eastAsia="Times New Roman" w:hAnsi="Arial" w:cs="Times New Roman"/>
          <w:b/>
          <w:sz w:val="20"/>
          <w:szCs w:val="20"/>
          <w:lang w:eastAsia="en-AU"/>
        </w:rPr>
        <w:t xml:space="preserve">Figure </w:t>
      </w:r>
      <w:r w:rsidRPr="0002308D">
        <w:rPr>
          <w:rFonts w:ascii="Arial" w:eastAsia="Times New Roman" w:hAnsi="Arial" w:cs="Times New Roman"/>
          <w:b/>
          <w:sz w:val="20"/>
          <w:szCs w:val="20"/>
          <w:lang w:eastAsia="en-AU"/>
        </w:rPr>
        <w:fldChar w:fldCharType="begin"/>
      </w:r>
      <w:r w:rsidRPr="0002308D">
        <w:rPr>
          <w:rFonts w:ascii="Arial" w:eastAsia="Times New Roman" w:hAnsi="Arial" w:cs="Times New Roman"/>
          <w:b/>
          <w:sz w:val="20"/>
          <w:szCs w:val="20"/>
          <w:lang w:eastAsia="en-AU"/>
        </w:rPr>
        <w:instrText xml:space="preserve"> SEQ Figure \* ARABIC </w:instrText>
      </w:r>
      <w:r w:rsidRPr="0002308D">
        <w:rPr>
          <w:rFonts w:ascii="Arial" w:eastAsia="Times New Roman" w:hAnsi="Arial" w:cs="Times New Roman"/>
          <w:b/>
          <w:sz w:val="20"/>
          <w:szCs w:val="20"/>
          <w:lang w:eastAsia="en-AU"/>
        </w:rPr>
        <w:fldChar w:fldCharType="separate"/>
      </w:r>
      <w:r w:rsidR="009E459E">
        <w:rPr>
          <w:rFonts w:ascii="Arial" w:eastAsia="Times New Roman" w:hAnsi="Arial" w:cs="Times New Roman"/>
          <w:b/>
          <w:noProof/>
          <w:sz w:val="20"/>
          <w:szCs w:val="20"/>
          <w:lang w:eastAsia="en-AU"/>
        </w:rPr>
        <w:t>1</w:t>
      </w:r>
      <w:r w:rsidRPr="0002308D">
        <w:rPr>
          <w:rFonts w:ascii="Arial" w:eastAsia="Times New Roman" w:hAnsi="Arial" w:cs="Times New Roman"/>
          <w:b/>
          <w:sz w:val="20"/>
          <w:szCs w:val="20"/>
          <w:lang w:eastAsia="en-AU"/>
        </w:rPr>
        <w:fldChar w:fldCharType="end"/>
      </w:r>
      <w:r w:rsidRPr="0002308D">
        <w:rPr>
          <w:rFonts w:ascii="Arial" w:eastAsia="Times New Roman" w:hAnsi="Arial" w:cs="Times New Roman"/>
          <w:b/>
          <w:sz w:val="20"/>
          <w:szCs w:val="20"/>
          <w:lang w:eastAsia="en-AU"/>
        </w:rPr>
        <w:t xml:space="preserve"> </w:t>
      </w:r>
      <w:r w:rsidR="002B64D7">
        <w:rPr>
          <w:rFonts w:ascii="Arial" w:eastAsia="Times New Roman" w:hAnsi="Arial" w:cs="Times New Roman"/>
          <w:b/>
          <w:sz w:val="20"/>
          <w:szCs w:val="20"/>
          <w:lang w:eastAsia="en-AU"/>
        </w:rPr>
        <w:t>–</w:t>
      </w:r>
      <w:r w:rsidRPr="0002308D">
        <w:rPr>
          <w:rFonts w:ascii="Arial" w:eastAsia="Times New Roman" w:hAnsi="Arial" w:cs="Times New Roman"/>
          <w:b/>
          <w:sz w:val="20"/>
          <w:szCs w:val="20"/>
          <w:lang w:eastAsia="en-AU"/>
        </w:rPr>
        <w:t xml:space="preserve"> </w:t>
      </w:r>
      <w:r w:rsidR="002B64D7">
        <w:rPr>
          <w:rFonts w:ascii="Arial" w:eastAsia="Times New Roman" w:hAnsi="Arial" w:cs="Times New Roman"/>
          <w:b/>
          <w:sz w:val="20"/>
          <w:szCs w:val="20"/>
          <w:lang w:eastAsia="en-AU"/>
        </w:rPr>
        <w:t>Aerial view of lots forming subject site</w:t>
      </w:r>
    </w:p>
    <w:p w14:paraId="6D5C54DB" w14:textId="25C263EE" w:rsidR="00F763F8" w:rsidRPr="0063688F" w:rsidRDefault="00F763F8" w:rsidP="00B31D6C">
      <w:pPr>
        <w:spacing w:line="360" w:lineRule="auto"/>
        <w:jc w:val="both"/>
        <w:rPr>
          <w:rFonts w:ascii="Arial" w:hAnsi="Arial" w:cs="Arial"/>
          <w:bCs/>
        </w:rPr>
      </w:pPr>
      <w:r w:rsidRPr="00AD38CB">
        <w:rPr>
          <w:rFonts w:ascii="Arial" w:hAnsi="Arial" w:cs="Arial"/>
          <w:bCs/>
        </w:rPr>
        <w:t xml:space="preserve">Most components of the </w:t>
      </w:r>
      <w:r w:rsidR="0063688F">
        <w:rPr>
          <w:rFonts w:ascii="Arial" w:hAnsi="Arial" w:cs="Arial"/>
          <w:bCs/>
        </w:rPr>
        <w:t xml:space="preserve">overall track </w:t>
      </w:r>
      <w:r w:rsidRPr="00AD38CB">
        <w:rPr>
          <w:rFonts w:ascii="Arial" w:hAnsi="Arial" w:cs="Arial"/>
          <w:bCs/>
        </w:rPr>
        <w:t xml:space="preserve">project are being undertaken as development permitted without consent in accordance with Part 5 of the </w:t>
      </w:r>
      <w:r w:rsidRPr="000618CA">
        <w:rPr>
          <w:rFonts w:ascii="Arial" w:hAnsi="Arial" w:cs="Arial"/>
          <w:bCs/>
          <w:i/>
        </w:rPr>
        <w:t>Environmental Planning and Assessment Act</w:t>
      </w:r>
      <w:r w:rsidRPr="00AD38CB">
        <w:rPr>
          <w:rFonts w:ascii="Arial" w:hAnsi="Arial" w:cs="Arial"/>
          <w:bCs/>
        </w:rPr>
        <w:t xml:space="preserve"> 1979. The provisions of </w:t>
      </w:r>
      <w:r w:rsidRPr="000618CA">
        <w:rPr>
          <w:rFonts w:ascii="Arial" w:hAnsi="Arial" w:cs="Arial"/>
          <w:bCs/>
          <w:i/>
        </w:rPr>
        <w:t>State Environmental Planning Policy (Resilience and Hazards)</w:t>
      </w:r>
      <w:r w:rsidRPr="00AD38CB">
        <w:rPr>
          <w:rFonts w:ascii="Arial" w:hAnsi="Arial" w:cs="Arial"/>
          <w:bCs/>
        </w:rPr>
        <w:t xml:space="preserve"> 2021 specify that development consent is required for proposals involving clearance of marine vegetation within coastal wetlands</w:t>
      </w:r>
      <w:r>
        <w:rPr>
          <w:rFonts w:ascii="Arial" w:hAnsi="Arial" w:cs="Arial"/>
          <w:bCs/>
        </w:rPr>
        <w:t xml:space="preserve">. The subject application pertains to the sections of </w:t>
      </w:r>
      <w:r w:rsidRPr="0063688F">
        <w:rPr>
          <w:rFonts w:ascii="Arial" w:hAnsi="Arial" w:cs="Arial"/>
          <w:bCs/>
        </w:rPr>
        <w:t>the pathway that are within or immediately proximate to a coastal wetland (Belmont Lagoon).</w:t>
      </w:r>
    </w:p>
    <w:p w14:paraId="76D285A6" w14:textId="51B19CC5" w:rsidR="00355B81" w:rsidRPr="0063688F" w:rsidRDefault="00274D8F" w:rsidP="00B31D6C">
      <w:pPr>
        <w:spacing w:line="360" w:lineRule="auto"/>
        <w:jc w:val="both"/>
        <w:rPr>
          <w:rFonts w:ascii="Arial" w:hAnsi="Arial" w:cs="Arial"/>
          <w:bCs/>
        </w:rPr>
      </w:pPr>
      <w:r w:rsidRPr="0063688F">
        <w:rPr>
          <w:rFonts w:ascii="Arial" w:hAnsi="Arial" w:cs="Arial"/>
          <w:bCs/>
        </w:rPr>
        <w:t xml:space="preserve">Surrounding development is comprised of residential land uses to the west and south, vegetated environmental land and the lagoon to the east and the Belmont town centre to the north. Points of interest proximate to the track include Glendale TAFE at the northern end, a </w:t>
      </w:r>
      <w:proofErr w:type="gramStart"/>
      <w:r w:rsidRPr="0063688F">
        <w:rPr>
          <w:rFonts w:ascii="Arial" w:hAnsi="Arial" w:cs="Arial"/>
          <w:bCs/>
        </w:rPr>
        <w:t>seniors</w:t>
      </w:r>
      <w:proofErr w:type="gramEnd"/>
      <w:r w:rsidRPr="0063688F">
        <w:rPr>
          <w:rFonts w:ascii="Arial" w:hAnsi="Arial" w:cs="Arial"/>
          <w:bCs/>
        </w:rPr>
        <w:t xml:space="preserve"> living complex south of the TAFE of </w:t>
      </w:r>
      <w:proofErr w:type="spellStart"/>
      <w:r w:rsidRPr="0063688F">
        <w:rPr>
          <w:rFonts w:ascii="Arial" w:hAnsi="Arial" w:cs="Arial"/>
          <w:bCs/>
        </w:rPr>
        <w:t>Alick</w:t>
      </w:r>
      <w:proofErr w:type="spellEnd"/>
      <w:r w:rsidRPr="0063688F">
        <w:rPr>
          <w:rFonts w:ascii="Arial" w:hAnsi="Arial" w:cs="Arial"/>
          <w:bCs/>
        </w:rPr>
        <w:t xml:space="preserve"> Street and a Hunter Water treatment facility east of the lagoon.</w:t>
      </w:r>
    </w:p>
    <w:p w14:paraId="33A85486" w14:textId="77777777" w:rsidR="00274D8F" w:rsidRDefault="00274D8F" w:rsidP="00B31D6C">
      <w:pPr>
        <w:spacing w:line="360" w:lineRule="auto"/>
        <w:jc w:val="both"/>
        <w:rPr>
          <w:noProof/>
        </w:rPr>
      </w:pPr>
      <w:r w:rsidRPr="0063688F">
        <w:rPr>
          <w:rFonts w:ascii="Arial" w:hAnsi="Arial" w:cs="Arial"/>
          <w:bCs/>
        </w:rPr>
        <w:t>The track crosses Cold Tea Creek at its southern end, a man-made waterway with some heritage significance.</w:t>
      </w:r>
      <w:r w:rsidRPr="00274D8F">
        <w:rPr>
          <w:noProof/>
        </w:rPr>
        <w:t xml:space="preserve"> </w:t>
      </w:r>
    </w:p>
    <w:p w14:paraId="02E7687E" w14:textId="77777777" w:rsidR="009E459E" w:rsidRDefault="00274D8F" w:rsidP="009E459E">
      <w:pPr>
        <w:keepNext/>
        <w:spacing w:after="0" w:line="360" w:lineRule="auto"/>
        <w:jc w:val="center"/>
      </w:pPr>
      <w:r>
        <w:rPr>
          <w:noProof/>
        </w:rPr>
        <w:lastRenderedPageBreak/>
        <w:drawing>
          <wp:inline distT="0" distB="0" distL="0" distR="0" wp14:anchorId="1BD23EC6" wp14:editId="67D70B26">
            <wp:extent cx="5731510" cy="35045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504565"/>
                    </a:xfrm>
                    <a:prstGeom prst="rect">
                      <a:avLst/>
                    </a:prstGeom>
                  </pic:spPr>
                </pic:pic>
              </a:graphicData>
            </a:graphic>
          </wp:inline>
        </w:drawing>
      </w:r>
    </w:p>
    <w:p w14:paraId="691663C4" w14:textId="417C7484" w:rsidR="00F03C02" w:rsidRPr="009E459E" w:rsidRDefault="009E459E" w:rsidP="009E459E">
      <w:pPr>
        <w:pStyle w:val="Caption"/>
        <w:jc w:val="center"/>
        <w:rPr>
          <w:rFonts w:ascii="Arial" w:hAnsi="Arial" w:cs="Arial"/>
          <w:b/>
          <w:bCs/>
          <w:i w:val="0"/>
          <w:color w:val="auto"/>
          <w:sz w:val="22"/>
          <w:szCs w:val="22"/>
        </w:rPr>
      </w:pPr>
      <w:r w:rsidRPr="009E459E">
        <w:rPr>
          <w:rFonts w:ascii="Arial" w:hAnsi="Arial" w:cs="Arial"/>
          <w:b/>
          <w:i w:val="0"/>
          <w:color w:val="auto"/>
          <w:sz w:val="22"/>
          <w:szCs w:val="22"/>
        </w:rPr>
        <w:t xml:space="preserve">Figure </w:t>
      </w:r>
      <w:r w:rsidRPr="009E459E">
        <w:rPr>
          <w:rFonts w:ascii="Arial" w:hAnsi="Arial" w:cs="Arial"/>
          <w:b/>
          <w:i w:val="0"/>
          <w:color w:val="auto"/>
          <w:sz w:val="22"/>
          <w:szCs w:val="22"/>
        </w:rPr>
        <w:fldChar w:fldCharType="begin"/>
      </w:r>
      <w:r w:rsidRPr="009E459E">
        <w:rPr>
          <w:rFonts w:ascii="Arial" w:hAnsi="Arial" w:cs="Arial"/>
          <w:b/>
          <w:i w:val="0"/>
          <w:color w:val="auto"/>
          <w:sz w:val="22"/>
          <w:szCs w:val="22"/>
        </w:rPr>
        <w:instrText xml:space="preserve"> SEQ Figure \* ARABIC </w:instrText>
      </w:r>
      <w:r w:rsidRPr="009E459E">
        <w:rPr>
          <w:rFonts w:ascii="Arial" w:hAnsi="Arial" w:cs="Arial"/>
          <w:b/>
          <w:i w:val="0"/>
          <w:color w:val="auto"/>
          <w:sz w:val="22"/>
          <w:szCs w:val="22"/>
        </w:rPr>
        <w:fldChar w:fldCharType="separate"/>
      </w:r>
      <w:r w:rsidRPr="009E459E">
        <w:rPr>
          <w:rFonts w:ascii="Arial" w:hAnsi="Arial" w:cs="Arial"/>
          <w:b/>
          <w:i w:val="0"/>
          <w:noProof/>
          <w:color w:val="auto"/>
          <w:sz w:val="22"/>
          <w:szCs w:val="22"/>
        </w:rPr>
        <w:t>2</w:t>
      </w:r>
      <w:r w:rsidRPr="009E459E">
        <w:rPr>
          <w:rFonts w:ascii="Arial" w:hAnsi="Arial" w:cs="Arial"/>
          <w:b/>
          <w:i w:val="0"/>
          <w:color w:val="auto"/>
          <w:sz w:val="22"/>
          <w:szCs w:val="22"/>
        </w:rPr>
        <w:fldChar w:fldCharType="end"/>
      </w:r>
      <w:r w:rsidRPr="009E459E">
        <w:rPr>
          <w:rFonts w:ascii="Arial" w:hAnsi="Arial" w:cs="Arial"/>
          <w:b/>
          <w:i w:val="0"/>
          <w:color w:val="auto"/>
          <w:sz w:val="22"/>
          <w:szCs w:val="22"/>
        </w:rPr>
        <w:t xml:space="preserve"> - Zoning map</w:t>
      </w:r>
    </w:p>
    <w:p w14:paraId="507933F3" w14:textId="06D9B871" w:rsidR="00F03C02" w:rsidRDefault="00F03C02" w:rsidP="00B31D6C">
      <w:pPr>
        <w:spacing w:line="360" w:lineRule="auto"/>
        <w:jc w:val="both"/>
        <w:rPr>
          <w:rFonts w:ascii="Arial" w:hAnsi="Arial" w:cs="Arial"/>
        </w:rPr>
      </w:pPr>
      <w:r w:rsidRPr="009F01E2">
        <w:rPr>
          <w:rFonts w:ascii="Arial" w:hAnsi="Arial" w:cs="Arial"/>
        </w:rPr>
        <w:t xml:space="preserve">The site is split zoned, </w:t>
      </w:r>
      <w:r w:rsidR="00274D8F">
        <w:rPr>
          <w:rFonts w:ascii="Arial" w:hAnsi="Arial" w:cs="Arial"/>
        </w:rPr>
        <w:t>comprising C2 (</w:t>
      </w:r>
      <w:r w:rsidRPr="00274D8F">
        <w:rPr>
          <w:rFonts w:ascii="Arial" w:hAnsi="Arial" w:cs="Arial"/>
        </w:rPr>
        <w:t>Environmental Conservation</w:t>
      </w:r>
      <w:r w:rsidR="00274D8F">
        <w:rPr>
          <w:rFonts w:ascii="Arial" w:hAnsi="Arial" w:cs="Arial"/>
        </w:rPr>
        <w:t>) for the majority of the development area. The track will also cross small areas of SP2 (Infrastructure) and RE1 (Public Recreation).</w:t>
      </w:r>
    </w:p>
    <w:p w14:paraId="26365CBD" w14:textId="12801F2E" w:rsidR="00274D8F" w:rsidRDefault="00274D8F" w:rsidP="00B31D6C">
      <w:pPr>
        <w:spacing w:line="360" w:lineRule="auto"/>
        <w:jc w:val="both"/>
        <w:rPr>
          <w:rFonts w:ascii="Arial" w:hAnsi="Arial" w:cs="Arial"/>
        </w:rPr>
      </w:pPr>
    </w:p>
    <w:p w14:paraId="5838D2DE" w14:textId="16FE8078" w:rsidR="00C144A9" w:rsidRDefault="00C144A9" w:rsidP="00B31D6C">
      <w:pPr>
        <w:spacing w:line="360" w:lineRule="auto"/>
        <w:jc w:val="both"/>
        <w:rPr>
          <w:rFonts w:ascii="Arial" w:hAnsi="Arial" w:cs="Arial"/>
        </w:rPr>
      </w:pPr>
    </w:p>
    <w:p w14:paraId="3C932BB3" w14:textId="75003D07" w:rsidR="00C144A9" w:rsidRDefault="00C144A9" w:rsidP="00B31D6C">
      <w:pPr>
        <w:spacing w:line="360" w:lineRule="auto"/>
        <w:jc w:val="both"/>
        <w:rPr>
          <w:rFonts w:ascii="Arial" w:hAnsi="Arial" w:cs="Arial"/>
        </w:rPr>
      </w:pPr>
    </w:p>
    <w:p w14:paraId="25322EEE" w14:textId="113F1DD5" w:rsidR="00C144A9" w:rsidRDefault="00C144A9" w:rsidP="00B31D6C">
      <w:pPr>
        <w:spacing w:line="360" w:lineRule="auto"/>
        <w:jc w:val="both"/>
        <w:rPr>
          <w:rFonts w:ascii="Arial" w:hAnsi="Arial" w:cs="Arial"/>
        </w:rPr>
      </w:pPr>
    </w:p>
    <w:p w14:paraId="3D681ECA" w14:textId="5E71FDE1" w:rsidR="00C144A9" w:rsidRDefault="00C144A9" w:rsidP="00B31D6C">
      <w:pPr>
        <w:spacing w:line="360" w:lineRule="auto"/>
        <w:jc w:val="both"/>
        <w:rPr>
          <w:rFonts w:ascii="Arial" w:hAnsi="Arial" w:cs="Arial"/>
        </w:rPr>
      </w:pPr>
    </w:p>
    <w:p w14:paraId="56257A0D" w14:textId="76C83257" w:rsidR="00C144A9" w:rsidRDefault="00C144A9" w:rsidP="00B31D6C">
      <w:pPr>
        <w:spacing w:line="360" w:lineRule="auto"/>
        <w:jc w:val="both"/>
        <w:rPr>
          <w:rFonts w:ascii="Arial" w:hAnsi="Arial" w:cs="Arial"/>
        </w:rPr>
      </w:pPr>
    </w:p>
    <w:p w14:paraId="794029D7" w14:textId="2D920F39" w:rsidR="00C144A9" w:rsidRDefault="00C144A9" w:rsidP="00B31D6C">
      <w:pPr>
        <w:spacing w:line="360" w:lineRule="auto"/>
        <w:jc w:val="both"/>
        <w:rPr>
          <w:rFonts w:ascii="Arial" w:hAnsi="Arial" w:cs="Arial"/>
        </w:rPr>
      </w:pPr>
    </w:p>
    <w:p w14:paraId="575EC9C2" w14:textId="6A6EFF53" w:rsidR="00C144A9" w:rsidRDefault="00C144A9" w:rsidP="00B31D6C">
      <w:pPr>
        <w:spacing w:line="360" w:lineRule="auto"/>
        <w:jc w:val="both"/>
        <w:rPr>
          <w:rFonts w:ascii="Arial" w:hAnsi="Arial" w:cs="Arial"/>
        </w:rPr>
      </w:pPr>
    </w:p>
    <w:p w14:paraId="3F4609EA" w14:textId="7CF72C06" w:rsidR="00C144A9" w:rsidRDefault="00C144A9" w:rsidP="00B31D6C">
      <w:pPr>
        <w:spacing w:line="360" w:lineRule="auto"/>
        <w:jc w:val="both"/>
        <w:rPr>
          <w:rFonts w:ascii="Arial" w:hAnsi="Arial" w:cs="Arial"/>
        </w:rPr>
      </w:pPr>
    </w:p>
    <w:p w14:paraId="3160D01A" w14:textId="6A1C3AE7" w:rsidR="00C144A9" w:rsidRDefault="00C144A9" w:rsidP="00B31D6C">
      <w:pPr>
        <w:spacing w:line="360" w:lineRule="auto"/>
        <w:jc w:val="both"/>
        <w:rPr>
          <w:rFonts w:ascii="Arial" w:hAnsi="Arial" w:cs="Arial"/>
        </w:rPr>
      </w:pPr>
    </w:p>
    <w:p w14:paraId="396D6A1C" w14:textId="77777777" w:rsidR="00C144A9" w:rsidRDefault="00C144A9" w:rsidP="00B31D6C">
      <w:pPr>
        <w:spacing w:line="360" w:lineRule="auto"/>
        <w:jc w:val="both"/>
        <w:rPr>
          <w:rFonts w:ascii="Arial" w:hAnsi="Arial" w:cs="Arial"/>
        </w:rPr>
      </w:pPr>
    </w:p>
    <w:p w14:paraId="5C179998" w14:textId="77777777" w:rsidR="00274D8F" w:rsidRPr="00F03C02" w:rsidRDefault="00274D8F" w:rsidP="00B31D6C">
      <w:pPr>
        <w:spacing w:line="360" w:lineRule="auto"/>
        <w:jc w:val="both"/>
        <w:rPr>
          <w:rFonts w:ascii="Arial" w:hAnsi="Arial" w:cs="Arial"/>
        </w:rPr>
      </w:pPr>
    </w:p>
    <w:p w14:paraId="59AFBBE2" w14:textId="77777777" w:rsidR="00DC31F1" w:rsidRPr="00DC31F1" w:rsidRDefault="00DC31F1" w:rsidP="00B31D6C">
      <w:pPr>
        <w:keepNext/>
        <w:numPr>
          <w:ilvl w:val="0"/>
          <w:numId w:val="9"/>
        </w:numPr>
        <w:spacing w:line="360" w:lineRule="auto"/>
        <w:ind w:left="426"/>
        <w:jc w:val="both"/>
        <w:outlineLvl w:val="0"/>
        <w:rPr>
          <w:rFonts w:ascii="Arial Bold" w:eastAsia="Times New Roman" w:hAnsi="Arial Bold" w:cs="Times New Roman"/>
          <w:b/>
          <w:lang w:eastAsia="en-AU"/>
        </w:rPr>
      </w:pPr>
      <w:r w:rsidRPr="00DC31F1">
        <w:rPr>
          <w:rFonts w:ascii="Arial Bold" w:eastAsia="Times New Roman" w:hAnsi="Arial Bold" w:cs="Times New Roman"/>
          <w:b/>
          <w:lang w:eastAsia="en-AU"/>
        </w:rPr>
        <w:lastRenderedPageBreak/>
        <w:t>THE PROPOSAL AND BACKGROUND</w:t>
      </w:r>
    </w:p>
    <w:p w14:paraId="78578D32" w14:textId="12117656" w:rsidR="00A510BE" w:rsidRPr="00E103B0" w:rsidRDefault="00DC31F1" w:rsidP="00B31D6C">
      <w:pPr>
        <w:numPr>
          <w:ilvl w:val="1"/>
          <w:numId w:val="9"/>
        </w:numPr>
        <w:spacing w:after="60" w:line="360" w:lineRule="auto"/>
        <w:ind w:left="426"/>
        <w:contextualSpacing/>
        <w:jc w:val="both"/>
        <w:rPr>
          <w:rFonts w:ascii="Arial" w:eastAsia="Times New Roman" w:hAnsi="Arial" w:cs="Times New Roman"/>
          <w:b/>
          <w:lang w:eastAsia="en-AU"/>
        </w:rPr>
      </w:pPr>
      <w:r w:rsidRPr="00DC31F1">
        <w:rPr>
          <w:rFonts w:ascii="Arial" w:eastAsia="Times New Roman" w:hAnsi="Arial" w:cs="Times New Roman"/>
          <w:b/>
          <w:lang w:eastAsia="en-AU"/>
        </w:rPr>
        <w:t>The proposal</w:t>
      </w:r>
    </w:p>
    <w:p w14:paraId="79BF0197" w14:textId="42F57ACA" w:rsidR="009D3560" w:rsidRDefault="00F64514" w:rsidP="00B31D6C">
      <w:pPr>
        <w:spacing w:line="360" w:lineRule="auto"/>
        <w:contextualSpacing/>
        <w:jc w:val="both"/>
        <w:rPr>
          <w:rFonts w:ascii="Arial" w:eastAsia="Times New Roman" w:hAnsi="Arial" w:cs="Times New Roman"/>
          <w:lang w:eastAsia="en-AU"/>
        </w:rPr>
      </w:pPr>
      <w:r w:rsidRPr="00F64514">
        <w:rPr>
          <w:rFonts w:ascii="Arial" w:eastAsia="Times New Roman" w:hAnsi="Arial" w:cs="Times New Roman"/>
          <w:lang w:eastAsia="en-AU"/>
        </w:rPr>
        <w:t xml:space="preserve">The proposal comprises 1.5km of shared pathway as well as a bridge, viewing platform and </w:t>
      </w:r>
      <w:r w:rsidR="00ED6CF2">
        <w:rPr>
          <w:rFonts w:ascii="Arial" w:eastAsia="Times New Roman" w:hAnsi="Arial" w:cs="Times New Roman"/>
          <w:lang w:eastAsia="en-AU"/>
        </w:rPr>
        <w:t xml:space="preserve">a </w:t>
      </w:r>
      <w:r w:rsidRPr="00F64514">
        <w:rPr>
          <w:rFonts w:ascii="Arial" w:eastAsia="Times New Roman" w:hAnsi="Arial" w:cs="Times New Roman"/>
          <w:lang w:eastAsia="en-AU"/>
        </w:rPr>
        <w:t>public artwork</w:t>
      </w:r>
      <w:r w:rsidR="00ED6CF2">
        <w:rPr>
          <w:rFonts w:ascii="Arial" w:eastAsia="Times New Roman" w:hAnsi="Arial" w:cs="Times New Roman"/>
          <w:lang w:eastAsia="en-AU"/>
        </w:rPr>
        <w:t xml:space="preserve"> installation</w:t>
      </w:r>
      <w:r w:rsidRPr="00F64514">
        <w:rPr>
          <w:rFonts w:ascii="Arial" w:eastAsia="Times New Roman" w:hAnsi="Arial" w:cs="Times New Roman"/>
          <w:lang w:eastAsia="en-AU"/>
        </w:rPr>
        <w:t>. Ancillary works including clear</w:t>
      </w:r>
      <w:r w:rsidR="00D651A7">
        <w:rPr>
          <w:rFonts w:ascii="Arial" w:eastAsia="Times New Roman" w:hAnsi="Arial" w:cs="Times New Roman"/>
          <w:lang w:eastAsia="en-AU"/>
        </w:rPr>
        <w:t>ing</w:t>
      </w:r>
      <w:r w:rsidRPr="00F64514">
        <w:rPr>
          <w:rFonts w:ascii="Arial" w:eastAsia="Times New Roman" w:hAnsi="Arial" w:cs="Times New Roman"/>
          <w:lang w:eastAsia="en-AU"/>
        </w:rPr>
        <w:t>, earthworks and site rehabilitation are also proposed.</w:t>
      </w:r>
    </w:p>
    <w:p w14:paraId="24E32273" w14:textId="77777777" w:rsidR="0002308D" w:rsidRDefault="0002308D" w:rsidP="0000012A">
      <w:pPr>
        <w:keepNext/>
        <w:spacing w:before="160" w:after="60" w:line="360" w:lineRule="auto"/>
        <w:contextualSpacing/>
        <w:jc w:val="center"/>
      </w:pPr>
      <w:r>
        <w:rPr>
          <w:noProof/>
        </w:rPr>
        <w:drawing>
          <wp:inline distT="0" distB="0" distL="0" distR="0" wp14:anchorId="02543DDC" wp14:editId="0961F63B">
            <wp:extent cx="4410845" cy="65913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6174" cy="6614207"/>
                    </a:xfrm>
                    <a:prstGeom prst="rect">
                      <a:avLst/>
                    </a:prstGeom>
                  </pic:spPr>
                </pic:pic>
              </a:graphicData>
            </a:graphic>
          </wp:inline>
        </w:drawing>
      </w:r>
    </w:p>
    <w:p w14:paraId="1D2FCEF0" w14:textId="08E60C2A" w:rsidR="00F64514" w:rsidRDefault="0002308D" w:rsidP="0000012A">
      <w:pPr>
        <w:spacing w:line="360" w:lineRule="auto"/>
        <w:jc w:val="center"/>
        <w:rPr>
          <w:rFonts w:ascii="Arial" w:eastAsia="Times New Roman" w:hAnsi="Arial" w:cs="Times New Roman"/>
          <w:b/>
          <w:sz w:val="20"/>
          <w:szCs w:val="20"/>
          <w:lang w:eastAsia="en-AU"/>
        </w:rPr>
      </w:pPr>
      <w:r w:rsidRPr="0002308D">
        <w:rPr>
          <w:rFonts w:ascii="Arial" w:eastAsia="Times New Roman" w:hAnsi="Arial" w:cs="Times New Roman"/>
          <w:b/>
          <w:sz w:val="20"/>
          <w:szCs w:val="20"/>
          <w:lang w:eastAsia="en-AU"/>
        </w:rPr>
        <w:t xml:space="preserve">Figure </w:t>
      </w:r>
      <w:r w:rsidRPr="0002308D">
        <w:rPr>
          <w:rFonts w:ascii="Arial" w:eastAsia="Times New Roman" w:hAnsi="Arial" w:cs="Times New Roman"/>
          <w:b/>
          <w:sz w:val="20"/>
          <w:szCs w:val="20"/>
          <w:lang w:eastAsia="en-AU"/>
        </w:rPr>
        <w:fldChar w:fldCharType="begin"/>
      </w:r>
      <w:r w:rsidRPr="0002308D">
        <w:rPr>
          <w:rFonts w:ascii="Arial" w:eastAsia="Times New Roman" w:hAnsi="Arial" w:cs="Times New Roman"/>
          <w:b/>
          <w:sz w:val="20"/>
          <w:szCs w:val="20"/>
          <w:lang w:eastAsia="en-AU"/>
        </w:rPr>
        <w:instrText xml:space="preserve"> SEQ Figure \* ARABIC </w:instrText>
      </w:r>
      <w:r w:rsidRPr="0002308D">
        <w:rPr>
          <w:rFonts w:ascii="Arial" w:eastAsia="Times New Roman" w:hAnsi="Arial" w:cs="Times New Roman"/>
          <w:b/>
          <w:sz w:val="20"/>
          <w:szCs w:val="20"/>
          <w:lang w:eastAsia="en-AU"/>
        </w:rPr>
        <w:fldChar w:fldCharType="separate"/>
      </w:r>
      <w:r w:rsidR="009E459E">
        <w:rPr>
          <w:rFonts w:ascii="Arial" w:eastAsia="Times New Roman" w:hAnsi="Arial" w:cs="Times New Roman"/>
          <w:b/>
          <w:noProof/>
          <w:sz w:val="20"/>
          <w:szCs w:val="20"/>
          <w:lang w:eastAsia="en-AU"/>
        </w:rPr>
        <w:t>3</w:t>
      </w:r>
      <w:r w:rsidRPr="0002308D">
        <w:rPr>
          <w:rFonts w:ascii="Arial" w:eastAsia="Times New Roman" w:hAnsi="Arial" w:cs="Times New Roman"/>
          <w:b/>
          <w:sz w:val="20"/>
          <w:szCs w:val="20"/>
          <w:lang w:eastAsia="en-AU"/>
        </w:rPr>
        <w:fldChar w:fldCharType="end"/>
      </w:r>
      <w:r w:rsidRPr="0002308D">
        <w:rPr>
          <w:rFonts w:ascii="Arial" w:eastAsia="Times New Roman" w:hAnsi="Arial" w:cs="Times New Roman"/>
          <w:b/>
          <w:sz w:val="20"/>
          <w:szCs w:val="20"/>
          <w:lang w:eastAsia="en-AU"/>
        </w:rPr>
        <w:t xml:space="preserve"> - Extract from EIS showing proposal exten</w:t>
      </w:r>
      <w:r>
        <w:rPr>
          <w:rFonts w:ascii="Arial" w:eastAsia="Times New Roman" w:hAnsi="Arial" w:cs="Times New Roman"/>
          <w:b/>
          <w:sz w:val="20"/>
          <w:szCs w:val="20"/>
          <w:lang w:eastAsia="en-AU"/>
        </w:rPr>
        <w:t>t</w:t>
      </w:r>
    </w:p>
    <w:p w14:paraId="675D8EC5" w14:textId="0B3B048B" w:rsidR="00ED6CF2" w:rsidRDefault="00ED6CF2" w:rsidP="00B31D6C">
      <w:pPr>
        <w:spacing w:line="360" w:lineRule="auto"/>
        <w:jc w:val="both"/>
        <w:rPr>
          <w:rFonts w:ascii="Arial" w:eastAsia="Times New Roman" w:hAnsi="Arial" w:cs="Times New Roman"/>
          <w:b/>
          <w:sz w:val="20"/>
          <w:szCs w:val="20"/>
          <w:lang w:eastAsia="en-AU"/>
        </w:rPr>
      </w:pPr>
    </w:p>
    <w:p w14:paraId="733C3BA9" w14:textId="5E745E0A" w:rsidR="00ED6CF2" w:rsidRDefault="00ED6CF2" w:rsidP="00B31D6C">
      <w:pPr>
        <w:spacing w:line="360" w:lineRule="auto"/>
        <w:jc w:val="both"/>
        <w:rPr>
          <w:rFonts w:ascii="Arial" w:eastAsia="Times New Roman" w:hAnsi="Arial" w:cs="Times New Roman"/>
          <w:lang w:eastAsia="en-AU"/>
        </w:rPr>
      </w:pPr>
      <w:r w:rsidRPr="00ED6CF2">
        <w:rPr>
          <w:rFonts w:ascii="Arial" w:eastAsia="Times New Roman" w:hAnsi="Arial" w:cs="Times New Roman"/>
          <w:lang w:eastAsia="en-AU"/>
        </w:rPr>
        <w:lastRenderedPageBreak/>
        <w:t>The shared pathway comprises a mixture of concrete footpath and</w:t>
      </w:r>
      <w:bookmarkStart w:id="0" w:name="_Hlk115438669"/>
      <w:r w:rsidRPr="00ED6CF2">
        <w:rPr>
          <w:rFonts w:ascii="Arial" w:eastAsia="Times New Roman" w:hAnsi="Arial" w:cs="Times New Roman"/>
          <w:lang w:eastAsia="en-AU"/>
        </w:rPr>
        <w:t xml:space="preserve"> </w:t>
      </w:r>
      <w:proofErr w:type="spellStart"/>
      <w:r w:rsidRPr="00ED6CF2">
        <w:rPr>
          <w:rFonts w:ascii="Arial" w:eastAsia="Times New Roman" w:hAnsi="Arial" w:cs="Times New Roman"/>
          <w:lang w:eastAsia="en-AU"/>
        </w:rPr>
        <w:t>piered</w:t>
      </w:r>
      <w:proofErr w:type="spellEnd"/>
      <w:r w:rsidRPr="00ED6CF2">
        <w:rPr>
          <w:rFonts w:ascii="Arial" w:eastAsia="Times New Roman" w:hAnsi="Arial" w:cs="Times New Roman"/>
          <w:lang w:eastAsia="en-AU"/>
        </w:rPr>
        <w:t xml:space="preserve"> </w:t>
      </w:r>
      <w:bookmarkEnd w:id="0"/>
      <w:r w:rsidRPr="00ED6CF2">
        <w:rPr>
          <w:rFonts w:ascii="Arial" w:eastAsia="Times New Roman" w:hAnsi="Arial" w:cs="Times New Roman"/>
          <w:lang w:eastAsia="en-AU"/>
        </w:rPr>
        <w:t>boardwalk. Boardwalk is proposed to minimise</w:t>
      </w:r>
      <w:r>
        <w:rPr>
          <w:rFonts w:ascii="Arial" w:eastAsia="Times New Roman" w:hAnsi="Arial" w:cs="Times New Roman"/>
          <w:lang w:eastAsia="en-AU"/>
        </w:rPr>
        <w:t xml:space="preserve"> </w:t>
      </w:r>
      <w:r w:rsidRPr="00ED6CF2">
        <w:rPr>
          <w:rFonts w:ascii="Arial" w:eastAsia="Times New Roman" w:hAnsi="Arial" w:cs="Times New Roman"/>
          <w:lang w:eastAsia="en-AU"/>
        </w:rPr>
        <w:t>construction and ongoing impacts over wetland</w:t>
      </w:r>
      <w:r>
        <w:rPr>
          <w:rFonts w:ascii="Arial" w:eastAsia="Times New Roman" w:hAnsi="Arial" w:cs="Times New Roman"/>
          <w:lang w:eastAsia="en-AU"/>
        </w:rPr>
        <w:t xml:space="preserve"> areas</w:t>
      </w:r>
      <w:r w:rsidRPr="00ED6CF2">
        <w:rPr>
          <w:rFonts w:ascii="Arial" w:eastAsia="Times New Roman" w:hAnsi="Arial" w:cs="Times New Roman"/>
          <w:lang w:eastAsia="en-AU"/>
        </w:rPr>
        <w:t xml:space="preserve"> within the </w:t>
      </w:r>
      <w:r>
        <w:rPr>
          <w:rFonts w:ascii="Arial" w:eastAsia="Times New Roman" w:hAnsi="Arial" w:cs="Times New Roman"/>
          <w:lang w:eastAsia="en-AU"/>
        </w:rPr>
        <w:t>site</w:t>
      </w:r>
      <w:r w:rsidRPr="00ED6CF2">
        <w:rPr>
          <w:rFonts w:ascii="Arial" w:eastAsia="Times New Roman" w:hAnsi="Arial" w:cs="Times New Roman"/>
          <w:lang w:eastAsia="en-AU"/>
        </w:rPr>
        <w:t>.</w:t>
      </w:r>
      <w:r>
        <w:rPr>
          <w:rFonts w:ascii="Arial" w:eastAsia="Times New Roman" w:hAnsi="Arial" w:cs="Times New Roman"/>
          <w:lang w:eastAsia="en-AU"/>
        </w:rPr>
        <w:t xml:space="preserve"> The path width is variable between 3-4.5m, with 1.5m ‘offshoot’ corridors provided for viewing the lagoon.</w:t>
      </w:r>
    </w:p>
    <w:p w14:paraId="73C7D066" w14:textId="30842BF1" w:rsidR="00ED6CF2" w:rsidRPr="00ED6CF2" w:rsidRDefault="00ED6CF2" w:rsidP="00B31D6C">
      <w:pPr>
        <w:spacing w:line="360" w:lineRule="auto"/>
        <w:jc w:val="both"/>
        <w:rPr>
          <w:rFonts w:ascii="Arial" w:eastAsia="Times New Roman" w:hAnsi="Arial" w:cs="Times New Roman"/>
          <w:lang w:eastAsia="en-AU"/>
        </w:rPr>
      </w:pPr>
      <w:r>
        <w:rPr>
          <w:rFonts w:ascii="Arial" w:eastAsia="Times New Roman" w:hAnsi="Arial" w:cs="Times New Roman"/>
          <w:lang w:eastAsia="en-AU"/>
        </w:rPr>
        <w:t>A</w:t>
      </w:r>
      <w:r w:rsidR="00FA56C7">
        <w:rPr>
          <w:rFonts w:ascii="Arial" w:eastAsia="Times New Roman" w:hAnsi="Arial" w:cs="Times New Roman"/>
          <w:lang w:eastAsia="en-AU"/>
        </w:rPr>
        <w:t xml:space="preserve">n elevated </w:t>
      </w:r>
      <w:r>
        <w:rPr>
          <w:rFonts w:ascii="Arial" w:eastAsia="Times New Roman" w:hAnsi="Arial" w:cs="Times New Roman"/>
          <w:lang w:eastAsia="en-AU"/>
        </w:rPr>
        <w:t>viewing platform is proposed at the northern end of the track east of the TAFE</w:t>
      </w:r>
      <w:r w:rsidR="00FA56C7">
        <w:rPr>
          <w:rFonts w:ascii="Arial" w:eastAsia="Times New Roman" w:hAnsi="Arial" w:cs="Times New Roman"/>
          <w:lang w:eastAsia="en-AU"/>
        </w:rPr>
        <w:t xml:space="preserve">, and a new bridge is proposed to replace the existing crossing at Cold Tea Creek. The design for both the viewing platform and bridge have been informed by the </w:t>
      </w:r>
      <w:r w:rsidR="00FA56C7" w:rsidRPr="00FA56C7">
        <w:rPr>
          <w:rFonts w:ascii="Arial" w:eastAsia="Times New Roman" w:hAnsi="Arial" w:cs="Times New Roman"/>
          <w:lang w:eastAsia="en-AU"/>
        </w:rPr>
        <w:t>Awabakal</w:t>
      </w:r>
      <w:r w:rsidR="00FA56C7">
        <w:rPr>
          <w:rFonts w:ascii="Arial" w:eastAsia="Times New Roman" w:hAnsi="Arial" w:cs="Times New Roman"/>
          <w:lang w:eastAsia="en-AU"/>
        </w:rPr>
        <w:t xml:space="preserve"> dreaming story of Belmont lagoon, per consultation with local aboriginal groups.</w:t>
      </w:r>
    </w:p>
    <w:p w14:paraId="5959E727" w14:textId="77777777" w:rsidR="00ED6CF2" w:rsidRPr="00ED6CF2" w:rsidRDefault="00ED6CF2" w:rsidP="00B31D6C">
      <w:pPr>
        <w:spacing w:line="360" w:lineRule="auto"/>
        <w:jc w:val="both"/>
        <w:rPr>
          <w:rFonts w:ascii="Arial" w:eastAsia="Times New Roman" w:hAnsi="Arial" w:cs="Times New Roman"/>
          <w:sz w:val="20"/>
          <w:szCs w:val="20"/>
          <w:lang w:eastAsia="en-AU"/>
        </w:rPr>
      </w:pPr>
    </w:p>
    <w:p w14:paraId="7B7183C2" w14:textId="77777777" w:rsidR="00DC31F1" w:rsidRPr="00DC31F1" w:rsidRDefault="00DC31F1" w:rsidP="00B31D6C">
      <w:pPr>
        <w:numPr>
          <w:ilvl w:val="1"/>
          <w:numId w:val="9"/>
        </w:numPr>
        <w:spacing w:line="360" w:lineRule="auto"/>
        <w:ind w:left="426"/>
        <w:jc w:val="both"/>
        <w:rPr>
          <w:rFonts w:ascii="Arial" w:eastAsia="Times New Roman" w:hAnsi="Arial" w:cs="Times New Roman"/>
          <w:b/>
          <w:lang w:eastAsia="en-AU"/>
        </w:rPr>
      </w:pPr>
      <w:r w:rsidRPr="00DC31F1">
        <w:rPr>
          <w:rFonts w:ascii="Arial" w:eastAsia="Times New Roman" w:hAnsi="Arial" w:cs="Times New Roman"/>
          <w:b/>
          <w:lang w:eastAsia="en-AU"/>
        </w:rPr>
        <w:t>Background</w:t>
      </w:r>
    </w:p>
    <w:p w14:paraId="4CD89A9E" w14:textId="2FACEEB3" w:rsidR="00DC31F1" w:rsidRPr="00DC31F1" w:rsidRDefault="00DC31F1" w:rsidP="00B31D6C">
      <w:pPr>
        <w:tabs>
          <w:tab w:val="left" w:pos="7485"/>
        </w:tabs>
        <w:spacing w:line="360" w:lineRule="auto"/>
        <w:ind w:right="23"/>
        <w:jc w:val="both"/>
        <w:rPr>
          <w:rFonts w:ascii="Arial" w:eastAsia="Times New Roman" w:hAnsi="Arial" w:cs="Arial"/>
          <w:bCs/>
          <w:lang w:eastAsia="en-AU"/>
        </w:rPr>
      </w:pPr>
      <w:r w:rsidRPr="00DC31F1">
        <w:rPr>
          <w:rFonts w:ascii="Arial" w:eastAsia="Times New Roman" w:hAnsi="Arial" w:cs="Arial"/>
          <w:bCs/>
          <w:lang w:eastAsia="en-AU"/>
        </w:rPr>
        <w:t xml:space="preserve">The application was lodged on </w:t>
      </w:r>
      <w:sdt>
        <w:sdtPr>
          <w:rPr>
            <w:rFonts w:ascii="Arial" w:hAnsi="Arial" w:cs="Arial"/>
          </w:rPr>
          <w:id w:val="1476418061"/>
          <w:placeholder>
            <w:docPart w:val="259FE27AD6D240E7A5CEA514CFD5FA70"/>
          </w:placeholder>
          <w:date w:fullDate="2021-12-10T00:00:00Z">
            <w:dateFormat w:val="d MMMM yyyy"/>
            <w:lid w:val="en-AU"/>
            <w:storeMappedDataAs w:val="dateTime"/>
            <w:calendar w:val="gregorian"/>
          </w:date>
        </w:sdtPr>
        <w:sdtEndPr/>
        <w:sdtContent>
          <w:r w:rsidR="00F64514">
            <w:rPr>
              <w:rFonts w:ascii="Arial" w:hAnsi="Arial" w:cs="Arial"/>
            </w:rPr>
            <w:t>10 December 2021</w:t>
          </w:r>
        </w:sdtContent>
      </w:sdt>
      <w:r w:rsidRPr="00DC31F1">
        <w:rPr>
          <w:rFonts w:ascii="Arial" w:eastAsia="Times New Roman" w:hAnsi="Arial" w:cs="Arial"/>
          <w:bCs/>
          <w:lang w:eastAsia="en-AU"/>
        </w:rPr>
        <w:t xml:space="preserve">. </w:t>
      </w:r>
    </w:p>
    <w:p w14:paraId="2CB08407" w14:textId="77777777" w:rsidR="00DC31F1" w:rsidRPr="00DC31F1" w:rsidRDefault="00DC31F1" w:rsidP="00B31D6C">
      <w:pPr>
        <w:tabs>
          <w:tab w:val="left" w:pos="7485"/>
        </w:tabs>
        <w:spacing w:line="360" w:lineRule="auto"/>
        <w:ind w:right="23"/>
        <w:jc w:val="both"/>
        <w:rPr>
          <w:rFonts w:ascii="Arial" w:eastAsia="Times New Roman" w:hAnsi="Arial" w:cs="Arial"/>
          <w:bCs/>
          <w:lang w:eastAsia="en-AU"/>
        </w:rPr>
      </w:pPr>
      <w:r w:rsidRPr="00DC31F1">
        <w:rPr>
          <w:rFonts w:ascii="Arial" w:eastAsia="Times New Roman" w:hAnsi="Arial" w:cs="Arial"/>
          <w:bCs/>
          <w:lang w:eastAsia="en-AU"/>
        </w:rPr>
        <w:t>A chronology of the development application since lodgement is outlined in Table 1.</w:t>
      </w:r>
    </w:p>
    <w:p w14:paraId="0AC5D836" w14:textId="77777777" w:rsidR="00DC31F1" w:rsidRPr="00DC31F1" w:rsidRDefault="00DC31F1" w:rsidP="000B4986">
      <w:pPr>
        <w:keepNext/>
        <w:spacing w:line="360" w:lineRule="auto"/>
        <w:jc w:val="center"/>
        <w:rPr>
          <w:rFonts w:ascii="Arial" w:hAnsi="Arial" w:cs="Arial"/>
          <w:b/>
          <w:bCs/>
          <w:sz w:val="20"/>
          <w:szCs w:val="20"/>
        </w:rPr>
      </w:pPr>
      <w:r w:rsidRPr="00DC31F1">
        <w:rPr>
          <w:rFonts w:ascii="Arial" w:hAnsi="Arial" w:cs="Arial"/>
          <w:b/>
          <w:bCs/>
          <w:sz w:val="20"/>
          <w:szCs w:val="20"/>
        </w:rPr>
        <w:t>Table 1: Chronology of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DC31F1" w:rsidRPr="00DC31F1" w14:paraId="55C7F9A2" w14:textId="77777777" w:rsidTr="00C70D1D">
        <w:trPr>
          <w:cnfStyle w:val="100000000000" w:firstRow="1" w:lastRow="0" w:firstColumn="0" w:lastColumn="0" w:oddVBand="0" w:evenVBand="0" w:oddHBand="0" w:evenHBand="0" w:firstRowFirstColumn="0" w:firstRowLastColumn="0" w:lastRowFirstColumn="0" w:lastRowLastColumn="0"/>
          <w:tblHeader/>
          <w:jc w:val="center"/>
        </w:trPr>
        <w:tc>
          <w:tcPr>
            <w:tcW w:w="1696" w:type="dxa"/>
            <w:tcBorders>
              <w:top w:val="single" w:sz="4" w:space="0" w:color="auto"/>
              <w:left w:val="single" w:sz="4" w:space="0" w:color="auto"/>
              <w:right w:val="single" w:sz="4" w:space="0" w:color="auto"/>
            </w:tcBorders>
            <w:hideMark/>
          </w:tcPr>
          <w:p w14:paraId="63045706"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Date</w:t>
            </w:r>
          </w:p>
        </w:tc>
        <w:tc>
          <w:tcPr>
            <w:tcW w:w="5529" w:type="dxa"/>
            <w:tcBorders>
              <w:top w:val="single" w:sz="4" w:space="0" w:color="auto"/>
              <w:left w:val="single" w:sz="4" w:space="0" w:color="auto"/>
              <w:right w:val="single" w:sz="4" w:space="0" w:color="auto"/>
            </w:tcBorders>
            <w:hideMark/>
          </w:tcPr>
          <w:p w14:paraId="388B5EFE"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Event</w:t>
            </w:r>
          </w:p>
        </w:tc>
      </w:tr>
      <w:tr w:rsidR="00DC31F1" w:rsidRPr="00DC31F1" w14:paraId="1625376A" w14:textId="77777777" w:rsidTr="00C70D1D">
        <w:trPr>
          <w:jc w:val="center"/>
        </w:trPr>
        <w:tc>
          <w:tcPr>
            <w:tcW w:w="1696" w:type="dxa"/>
            <w:tcBorders>
              <w:top w:val="single" w:sz="4" w:space="0" w:color="auto"/>
              <w:left w:val="single" w:sz="4" w:space="0" w:color="auto"/>
              <w:right w:val="single" w:sz="4" w:space="0" w:color="auto"/>
            </w:tcBorders>
          </w:tcPr>
          <w:p w14:paraId="73C0A100" w14:textId="6260E207" w:rsidR="00DC31F1" w:rsidRPr="00DC31F1" w:rsidRDefault="00F64514" w:rsidP="00B31D6C">
            <w:pPr>
              <w:spacing w:line="360" w:lineRule="auto"/>
              <w:jc w:val="both"/>
              <w:rPr>
                <w:rFonts w:ascii="Arial" w:eastAsiaTheme="minorEastAsia" w:hAnsi="Arial" w:cs="Arial"/>
                <w:iCs/>
                <w:sz w:val="22"/>
                <w:szCs w:val="22"/>
                <w:lang w:eastAsia="zh-CN"/>
              </w:rPr>
            </w:pPr>
            <w:r>
              <w:rPr>
                <w:rFonts w:ascii="Arial" w:hAnsi="Arial" w:cs="Arial"/>
                <w:color w:val="auto"/>
                <w:sz w:val="22"/>
                <w:szCs w:val="22"/>
              </w:rPr>
              <w:t>10 December 2021</w:t>
            </w:r>
          </w:p>
        </w:tc>
        <w:tc>
          <w:tcPr>
            <w:tcW w:w="5529" w:type="dxa"/>
            <w:tcBorders>
              <w:top w:val="single" w:sz="4" w:space="0" w:color="auto"/>
              <w:left w:val="single" w:sz="4" w:space="0" w:color="auto"/>
              <w:right w:val="single" w:sz="4" w:space="0" w:color="auto"/>
            </w:tcBorders>
          </w:tcPr>
          <w:p w14:paraId="3FED8572"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DA lodged</w:t>
            </w:r>
          </w:p>
        </w:tc>
      </w:tr>
      <w:tr w:rsidR="00DC31F1" w:rsidRPr="00DC31F1" w14:paraId="5B804CF1" w14:textId="77777777" w:rsidTr="00C70D1D">
        <w:trPr>
          <w:jc w:val="center"/>
        </w:trPr>
        <w:tc>
          <w:tcPr>
            <w:tcW w:w="1696" w:type="dxa"/>
            <w:tcBorders>
              <w:top w:val="single" w:sz="4" w:space="0" w:color="auto"/>
              <w:left w:val="single" w:sz="4" w:space="0" w:color="auto"/>
              <w:bottom w:val="single" w:sz="4" w:space="0" w:color="auto"/>
              <w:right w:val="single" w:sz="4" w:space="0" w:color="auto"/>
            </w:tcBorders>
            <w:hideMark/>
          </w:tcPr>
          <w:p w14:paraId="2CCB9E8C" w14:textId="4B9E1CF3" w:rsidR="00DC31F1" w:rsidRPr="00DC31F1" w:rsidRDefault="00F64514" w:rsidP="00B31D6C">
            <w:pPr>
              <w:spacing w:line="360" w:lineRule="auto"/>
              <w:jc w:val="both"/>
              <w:rPr>
                <w:rFonts w:ascii="Arial" w:eastAsiaTheme="minorEastAsia" w:hAnsi="Arial" w:cs="Arial"/>
                <w:iCs/>
                <w:sz w:val="22"/>
                <w:szCs w:val="22"/>
                <w:lang w:eastAsia="zh-CN"/>
              </w:rPr>
            </w:pPr>
            <w:bookmarkStart w:id="1" w:name="_Hlk113097119"/>
            <w:r w:rsidRPr="00F64514">
              <w:rPr>
                <w:rFonts w:ascii="Arial" w:eastAsiaTheme="minorEastAsia" w:hAnsi="Arial" w:cs="Arial"/>
                <w:iCs/>
                <w:sz w:val="22"/>
                <w:szCs w:val="22"/>
                <w:lang w:eastAsia="zh-CN"/>
              </w:rPr>
              <w:t>7 December 2021 – 19 January 2022</w:t>
            </w:r>
          </w:p>
        </w:tc>
        <w:tc>
          <w:tcPr>
            <w:tcW w:w="5529" w:type="dxa"/>
            <w:tcBorders>
              <w:top w:val="single" w:sz="4" w:space="0" w:color="auto"/>
              <w:left w:val="single" w:sz="4" w:space="0" w:color="auto"/>
              <w:bottom w:val="single" w:sz="4" w:space="0" w:color="auto"/>
              <w:right w:val="single" w:sz="4" w:space="0" w:color="auto"/>
            </w:tcBorders>
            <w:hideMark/>
          </w:tcPr>
          <w:p w14:paraId="1A8E2DD0"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 xml:space="preserve">Exhibition of the application </w:t>
            </w:r>
          </w:p>
        </w:tc>
      </w:tr>
      <w:tr w:rsidR="00DC31F1" w:rsidRPr="00DC31F1" w14:paraId="0BDF8C5F" w14:textId="77777777" w:rsidTr="00C70D1D">
        <w:trPr>
          <w:trHeight w:val="703"/>
          <w:jc w:val="center"/>
        </w:trPr>
        <w:tc>
          <w:tcPr>
            <w:tcW w:w="1696" w:type="dxa"/>
            <w:tcBorders>
              <w:top w:val="single" w:sz="4" w:space="0" w:color="auto"/>
              <w:left w:val="single" w:sz="4" w:space="0" w:color="auto"/>
              <w:bottom w:val="single" w:sz="4" w:space="0" w:color="auto"/>
              <w:right w:val="single" w:sz="4" w:space="0" w:color="auto"/>
            </w:tcBorders>
          </w:tcPr>
          <w:p w14:paraId="6414A539" w14:textId="339E729D" w:rsidR="00DC31F1" w:rsidRPr="00DC31F1" w:rsidRDefault="0027479E" w:rsidP="00B31D6C">
            <w:pPr>
              <w:spacing w:line="360" w:lineRule="auto"/>
              <w:jc w:val="both"/>
              <w:rPr>
                <w:rFonts w:ascii="Arial" w:eastAsiaTheme="minorEastAsia" w:hAnsi="Arial" w:cs="Arial"/>
                <w:iCs/>
                <w:sz w:val="22"/>
                <w:szCs w:val="22"/>
                <w:lang w:eastAsia="zh-CN"/>
              </w:rPr>
            </w:pPr>
            <w:sdt>
              <w:sdtPr>
                <w:rPr>
                  <w:rFonts w:ascii="Arial" w:eastAsiaTheme="minorEastAsia" w:hAnsi="Arial" w:cs="Arial"/>
                  <w:iCs/>
                  <w:lang w:eastAsia="zh-CN"/>
                </w:rPr>
                <w:id w:val="-1091779882"/>
                <w:placeholder>
                  <w:docPart w:val="3CAF0A78BB1F4A5C8F1D3E1D6A7E1542"/>
                </w:placeholder>
                <w:date w:fullDate="2022-02-16T00:00:00Z">
                  <w:dateFormat w:val="d MMMM yyyy"/>
                  <w:lid w:val="en-AU"/>
                  <w:storeMappedDataAs w:val="dateTime"/>
                  <w:calendar w:val="gregorian"/>
                </w:date>
              </w:sdtPr>
              <w:sdtEndPr/>
              <w:sdtContent>
                <w:r w:rsidR="00F64514">
                  <w:rPr>
                    <w:rFonts w:ascii="Arial" w:eastAsiaTheme="minorEastAsia" w:hAnsi="Arial" w:cs="Arial"/>
                    <w:iCs/>
                    <w:sz w:val="22"/>
                    <w:szCs w:val="22"/>
                    <w:lang w:val="en-AU" w:eastAsia="zh-CN"/>
                  </w:rPr>
                  <w:t>16 February 2022</w:t>
                </w:r>
              </w:sdtContent>
            </w:sdt>
          </w:p>
        </w:tc>
        <w:tc>
          <w:tcPr>
            <w:tcW w:w="5529" w:type="dxa"/>
            <w:tcBorders>
              <w:top w:val="single" w:sz="4" w:space="0" w:color="auto"/>
              <w:left w:val="single" w:sz="4" w:space="0" w:color="auto"/>
              <w:bottom w:val="single" w:sz="4" w:space="0" w:color="auto"/>
              <w:right w:val="single" w:sz="4" w:space="0" w:color="auto"/>
            </w:tcBorders>
          </w:tcPr>
          <w:p w14:paraId="07135639"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Kick-off briefing with Panel</w:t>
            </w:r>
          </w:p>
        </w:tc>
      </w:tr>
      <w:tr w:rsidR="00DC31F1" w:rsidRPr="00DC31F1" w14:paraId="01B00C52" w14:textId="77777777" w:rsidTr="00C70D1D">
        <w:trPr>
          <w:jc w:val="center"/>
        </w:trPr>
        <w:tc>
          <w:tcPr>
            <w:tcW w:w="1696" w:type="dxa"/>
            <w:tcBorders>
              <w:top w:val="single" w:sz="4" w:space="0" w:color="auto"/>
              <w:left w:val="single" w:sz="4" w:space="0" w:color="auto"/>
              <w:bottom w:val="single" w:sz="4" w:space="0" w:color="auto"/>
              <w:right w:val="single" w:sz="4" w:space="0" w:color="auto"/>
            </w:tcBorders>
          </w:tcPr>
          <w:p w14:paraId="1A18CCD0"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12 May 2022</w:t>
            </w:r>
          </w:p>
        </w:tc>
        <w:tc>
          <w:tcPr>
            <w:tcW w:w="5529" w:type="dxa"/>
            <w:tcBorders>
              <w:top w:val="single" w:sz="4" w:space="0" w:color="auto"/>
              <w:left w:val="single" w:sz="4" w:space="0" w:color="auto"/>
              <w:bottom w:val="single" w:sz="4" w:space="0" w:color="auto"/>
              <w:right w:val="single" w:sz="4" w:space="0" w:color="auto"/>
            </w:tcBorders>
          </w:tcPr>
          <w:p w14:paraId="44761929"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Site inspection briefing with Panel</w:t>
            </w:r>
          </w:p>
        </w:tc>
      </w:tr>
      <w:tr w:rsidR="00DC31F1" w:rsidRPr="00DC31F1" w14:paraId="3B799134" w14:textId="77777777" w:rsidTr="00C70D1D">
        <w:trPr>
          <w:jc w:val="center"/>
        </w:trPr>
        <w:tc>
          <w:tcPr>
            <w:tcW w:w="1696" w:type="dxa"/>
            <w:tcBorders>
              <w:top w:val="single" w:sz="4" w:space="0" w:color="auto"/>
              <w:left w:val="single" w:sz="4" w:space="0" w:color="auto"/>
              <w:bottom w:val="single" w:sz="4" w:space="0" w:color="auto"/>
              <w:right w:val="single" w:sz="4" w:space="0" w:color="auto"/>
            </w:tcBorders>
          </w:tcPr>
          <w:p w14:paraId="59D551C5" w14:textId="56D196C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2</w:t>
            </w:r>
            <w:r w:rsidR="001876F5">
              <w:rPr>
                <w:rFonts w:ascii="Arial" w:eastAsiaTheme="minorEastAsia" w:hAnsi="Arial" w:cs="Arial"/>
                <w:iCs/>
                <w:sz w:val="22"/>
                <w:szCs w:val="22"/>
                <w:lang w:eastAsia="zh-CN"/>
              </w:rPr>
              <w:t>5</w:t>
            </w:r>
            <w:r w:rsidRPr="00DC31F1">
              <w:rPr>
                <w:rFonts w:ascii="Arial" w:eastAsiaTheme="minorEastAsia" w:hAnsi="Arial" w:cs="Arial"/>
                <w:iCs/>
                <w:sz w:val="22"/>
                <w:szCs w:val="22"/>
                <w:lang w:eastAsia="zh-CN"/>
              </w:rPr>
              <w:t xml:space="preserve"> May 2022</w:t>
            </w:r>
          </w:p>
        </w:tc>
        <w:tc>
          <w:tcPr>
            <w:tcW w:w="5529" w:type="dxa"/>
            <w:tcBorders>
              <w:top w:val="single" w:sz="4" w:space="0" w:color="auto"/>
              <w:left w:val="single" w:sz="4" w:space="0" w:color="auto"/>
              <w:bottom w:val="single" w:sz="4" w:space="0" w:color="auto"/>
              <w:right w:val="single" w:sz="4" w:space="0" w:color="auto"/>
            </w:tcBorders>
          </w:tcPr>
          <w:p w14:paraId="67AEE44F"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Information request issued to applicant</w:t>
            </w:r>
          </w:p>
        </w:tc>
      </w:tr>
      <w:tr w:rsidR="00DC31F1" w:rsidRPr="00DC31F1" w14:paraId="52379490" w14:textId="77777777" w:rsidTr="00C70D1D">
        <w:trPr>
          <w:jc w:val="center"/>
        </w:trPr>
        <w:tc>
          <w:tcPr>
            <w:tcW w:w="1696" w:type="dxa"/>
            <w:tcBorders>
              <w:top w:val="single" w:sz="4" w:space="0" w:color="auto"/>
              <w:left w:val="single" w:sz="4" w:space="0" w:color="auto"/>
              <w:bottom w:val="single" w:sz="4" w:space="0" w:color="auto"/>
              <w:right w:val="single" w:sz="4" w:space="0" w:color="auto"/>
            </w:tcBorders>
          </w:tcPr>
          <w:p w14:paraId="41C43DF3" w14:textId="18EB62C0" w:rsidR="00DC31F1" w:rsidRPr="00DC31F1" w:rsidRDefault="009F01E2" w:rsidP="00B31D6C">
            <w:pPr>
              <w:spacing w:line="360" w:lineRule="auto"/>
              <w:jc w:val="both"/>
              <w:rPr>
                <w:rFonts w:ascii="Arial" w:eastAsiaTheme="minorEastAsia" w:hAnsi="Arial" w:cs="Arial"/>
                <w:iCs/>
                <w:sz w:val="22"/>
                <w:szCs w:val="22"/>
                <w:lang w:eastAsia="zh-CN"/>
              </w:rPr>
            </w:pPr>
            <w:r>
              <w:rPr>
                <w:rFonts w:ascii="Arial" w:eastAsiaTheme="minorEastAsia" w:hAnsi="Arial" w:cs="Arial"/>
                <w:iCs/>
                <w:sz w:val="22"/>
                <w:szCs w:val="22"/>
                <w:lang w:eastAsia="zh-CN"/>
              </w:rPr>
              <w:t>3 August</w:t>
            </w:r>
            <w:r w:rsidR="00DC31F1" w:rsidRPr="00DC31F1">
              <w:rPr>
                <w:rFonts w:ascii="Arial" w:eastAsiaTheme="minorEastAsia" w:hAnsi="Arial" w:cs="Arial"/>
                <w:iCs/>
                <w:sz w:val="22"/>
                <w:szCs w:val="22"/>
                <w:lang w:eastAsia="zh-CN"/>
              </w:rPr>
              <w:t xml:space="preserve"> 2022</w:t>
            </w:r>
          </w:p>
        </w:tc>
        <w:tc>
          <w:tcPr>
            <w:tcW w:w="5529" w:type="dxa"/>
            <w:tcBorders>
              <w:top w:val="single" w:sz="4" w:space="0" w:color="auto"/>
              <w:left w:val="single" w:sz="4" w:space="0" w:color="auto"/>
              <w:bottom w:val="single" w:sz="4" w:space="0" w:color="auto"/>
              <w:right w:val="single" w:sz="4" w:space="0" w:color="auto"/>
            </w:tcBorders>
          </w:tcPr>
          <w:p w14:paraId="208966C0" w14:textId="77777777" w:rsidR="00DC31F1" w:rsidRPr="00DC31F1" w:rsidRDefault="00DC31F1" w:rsidP="00B31D6C">
            <w:pPr>
              <w:spacing w:line="360" w:lineRule="auto"/>
              <w:jc w:val="both"/>
              <w:rPr>
                <w:rFonts w:ascii="Arial" w:eastAsiaTheme="minorEastAsia" w:hAnsi="Arial" w:cs="Arial"/>
                <w:iCs/>
                <w:sz w:val="22"/>
                <w:szCs w:val="22"/>
                <w:lang w:eastAsia="zh-CN"/>
              </w:rPr>
            </w:pPr>
            <w:r w:rsidRPr="00DC31F1">
              <w:rPr>
                <w:rFonts w:ascii="Arial" w:eastAsiaTheme="minorEastAsia" w:hAnsi="Arial" w:cs="Arial"/>
                <w:iCs/>
                <w:sz w:val="22"/>
                <w:szCs w:val="22"/>
                <w:lang w:eastAsia="zh-CN"/>
              </w:rPr>
              <w:t>Applicant response to information request received</w:t>
            </w:r>
          </w:p>
        </w:tc>
      </w:tr>
      <w:tr w:rsidR="009F01E2" w:rsidRPr="00DC31F1" w14:paraId="14212E29" w14:textId="77777777" w:rsidTr="00C70D1D">
        <w:trPr>
          <w:jc w:val="center"/>
        </w:trPr>
        <w:tc>
          <w:tcPr>
            <w:tcW w:w="1696" w:type="dxa"/>
            <w:tcBorders>
              <w:top w:val="single" w:sz="4" w:space="0" w:color="auto"/>
              <w:left w:val="single" w:sz="4" w:space="0" w:color="auto"/>
              <w:bottom w:val="single" w:sz="4" w:space="0" w:color="auto"/>
              <w:right w:val="single" w:sz="4" w:space="0" w:color="auto"/>
            </w:tcBorders>
          </w:tcPr>
          <w:p w14:paraId="59FCE8A8" w14:textId="20EFC82B" w:rsidR="009F01E2" w:rsidRPr="009F01E2" w:rsidRDefault="009F01E2" w:rsidP="00B31D6C">
            <w:pPr>
              <w:spacing w:line="360" w:lineRule="auto"/>
              <w:jc w:val="both"/>
              <w:rPr>
                <w:rFonts w:ascii="Arial" w:hAnsi="Arial" w:cs="Arial"/>
                <w:sz w:val="22"/>
                <w:szCs w:val="22"/>
                <w:lang w:eastAsia="zh-CN"/>
              </w:rPr>
            </w:pPr>
            <w:r>
              <w:rPr>
                <w:rFonts w:ascii="Arial" w:hAnsi="Arial" w:cs="Arial"/>
                <w:sz w:val="22"/>
                <w:szCs w:val="22"/>
                <w:lang w:eastAsia="zh-CN"/>
              </w:rPr>
              <w:lastRenderedPageBreak/>
              <w:t>3 August 2022 – 24 August 2022</w:t>
            </w:r>
          </w:p>
        </w:tc>
        <w:tc>
          <w:tcPr>
            <w:tcW w:w="5529" w:type="dxa"/>
            <w:tcBorders>
              <w:top w:val="single" w:sz="4" w:space="0" w:color="auto"/>
              <w:left w:val="single" w:sz="4" w:space="0" w:color="auto"/>
              <w:bottom w:val="single" w:sz="4" w:space="0" w:color="auto"/>
              <w:right w:val="single" w:sz="4" w:space="0" w:color="auto"/>
            </w:tcBorders>
          </w:tcPr>
          <w:p w14:paraId="5676517E" w14:textId="5F34DBAC" w:rsidR="009F01E2" w:rsidRPr="009F01E2" w:rsidRDefault="009F01E2" w:rsidP="00B31D6C">
            <w:pPr>
              <w:spacing w:line="360" w:lineRule="auto"/>
              <w:jc w:val="both"/>
              <w:rPr>
                <w:rFonts w:ascii="Arial" w:eastAsiaTheme="minorEastAsia" w:hAnsi="Arial" w:cs="Arial"/>
                <w:iCs/>
                <w:sz w:val="22"/>
                <w:szCs w:val="22"/>
                <w:lang w:eastAsia="zh-CN"/>
              </w:rPr>
            </w:pPr>
            <w:r w:rsidRPr="009F01E2">
              <w:rPr>
                <w:rFonts w:ascii="Arial" w:eastAsiaTheme="minorEastAsia" w:hAnsi="Arial" w:cs="Arial"/>
                <w:iCs/>
                <w:color w:val="auto"/>
                <w:sz w:val="22"/>
                <w:szCs w:val="22"/>
                <w:lang w:eastAsia="zh-CN"/>
              </w:rPr>
              <w:t>Re-exhibition of the notification</w:t>
            </w:r>
          </w:p>
        </w:tc>
      </w:tr>
      <w:tr w:rsidR="00274D8F" w:rsidRPr="00DC31F1" w14:paraId="0475AB0D" w14:textId="77777777" w:rsidTr="00C70D1D">
        <w:trPr>
          <w:jc w:val="center"/>
        </w:trPr>
        <w:tc>
          <w:tcPr>
            <w:tcW w:w="1696" w:type="dxa"/>
            <w:tcBorders>
              <w:top w:val="single" w:sz="4" w:space="0" w:color="auto"/>
              <w:left w:val="single" w:sz="4" w:space="0" w:color="auto"/>
              <w:bottom w:val="single" w:sz="4" w:space="0" w:color="auto"/>
              <w:right w:val="single" w:sz="4" w:space="0" w:color="auto"/>
            </w:tcBorders>
          </w:tcPr>
          <w:p w14:paraId="38D30E24" w14:textId="0E9C3E1A" w:rsidR="00274D8F" w:rsidRPr="00274D8F" w:rsidRDefault="00274D8F" w:rsidP="00B31D6C">
            <w:pPr>
              <w:spacing w:line="360" w:lineRule="auto"/>
              <w:jc w:val="both"/>
              <w:rPr>
                <w:rFonts w:ascii="Arial" w:hAnsi="Arial" w:cs="Arial"/>
                <w:sz w:val="22"/>
                <w:szCs w:val="22"/>
                <w:lang w:eastAsia="zh-CN"/>
              </w:rPr>
            </w:pPr>
            <w:r w:rsidRPr="00274D8F">
              <w:rPr>
                <w:rFonts w:ascii="Arial" w:hAnsi="Arial" w:cs="Arial"/>
                <w:sz w:val="22"/>
                <w:szCs w:val="22"/>
                <w:lang w:eastAsia="zh-CN"/>
              </w:rPr>
              <w:t>15 September 2022</w:t>
            </w:r>
          </w:p>
        </w:tc>
        <w:tc>
          <w:tcPr>
            <w:tcW w:w="5529" w:type="dxa"/>
            <w:tcBorders>
              <w:top w:val="single" w:sz="4" w:space="0" w:color="auto"/>
              <w:left w:val="single" w:sz="4" w:space="0" w:color="auto"/>
              <w:bottom w:val="single" w:sz="4" w:space="0" w:color="auto"/>
              <w:right w:val="single" w:sz="4" w:space="0" w:color="auto"/>
            </w:tcBorders>
          </w:tcPr>
          <w:p w14:paraId="13D24389" w14:textId="5446F3E8" w:rsidR="00274D8F" w:rsidRPr="00274D8F" w:rsidRDefault="00274D8F" w:rsidP="00B31D6C">
            <w:pPr>
              <w:spacing w:line="360" w:lineRule="auto"/>
              <w:jc w:val="both"/>
              <w:rPr>
                <w:rFonts w:ascii="Arial" w:hAnsi="Arial" w:cs="Arial"/>
                <w:sz w:val="22"/>
                <w:szCs w:val="22"/>
                <w:lang w:eastAsia="zh-CN"/>
              </w:rPr>
            </w:pPr>
            <w:r w:rsidRPr="00274D8F">
              <w:rPr>
                <w:rFonts w:ascii="Arial" w:hAnsi="Arial" w:cs="Arial"/>
                <w:sz w:val="22"/>
                <w:szCs w:val="22"/>
                <w:lang w:eastAsia="zh-CN"/>
              </w:rPr>
              <w:t>RPP Assessment update briefing</w:t>
            </w:r>
          </w:p>
        </w:tc>
      </w:tr>
      <w:bookmarkEnd w:id="1"/>
    </w:tbl>
    <w:p w14:paraId="35739F99" w14:textId="28024B2C" w:rsidR="00DC31F1" w:rsidRDefault="00DC31F1" w:rsidP="00B31D6C">
      <w:pPr>
        <w:spacing w:line="360" w:lineRule="auto"/>
        <w:jc w:val="both"/>
        <w:rPr>
          <w:rFonts w:ascii="Arial" w:eastAsia="Times New Roman" w:hAnsi="Arial" w:cs="Times New Roman"/>
          <w:lang w:eastAsia="en-AU"/>
        </w:rPr>
      </w:pPr>
    </w:p>
    <w:p w14:paraId="5862BC96" w14:textId="71E5D77D" w:rsidR="001A3F45" w:rsidRPr="001A3F45" w:rsidRDefault="001A3F45" w:rsidP="00B31D6C">
      <w:pPr>
        <w:keepNext/>
        <w:numPr>
          <w:ilvl w:val="0"/>
          <w:numId w:val="9"/>
        </w:numPr>
        <w:spacing w:line="360" w:lineRule="auto"/>
        <w:ind w:left="426"/>
        <w:jc w:val="both"/>
        <w:outlineLvl w:val="0"/>
        <w:rPr>
          <w:rFonts w:ascii="Arial Bold" w:eastAsia="Times New Roman" w:hAnsi="Arial Bold" w:cs="Times New Roman"/>
          <w:b/>
          <w:lang w:eastAsia="en-AU"/>
        </w:rPr>
      </w:pPr>
      <w:r>
        <w:rPr>
          <w:rFonts w:ascii="Arial Bold" w:eastAsia="Times New Roman" w:hAnsi="Arial Bold" w:cs="Times New Roman"/>
          <w:b/>
          <w:lang w:eastAsia="en-AU"/>
        </w:rPr>
        <w:t>STATUTORY CONSIDERATIONS</w:t>
      </w:r>
    </w:p>
    <w:p w14:paraId="64859DAA" w14:textId="04C23B2E" w:rsidR="001A3F45" w:rsidRDefault="001A3F45" w:rsidP="00B31D6C">
      <w:pPr>
        <w:spacing w:line="360" w:lineRule="auto"/>
        <w:jc w:val="both"/>
        <w:rPr>
          <w:rFonts w:ascii="Arial" w:eastAsia="Times New Roman" w:hAnsi="Arial" w:cs="Times New Roman"/>
          <w:lang w:eastAsia="en-AU"/>
        </w:rPr>
      </w:pPr>
      <w:r>
        <w:rPr>
          <w:rFonts w:ascii="Arial" w:eastAsia="Times New Roman" w:hAnsi="Arial" w:cs="Times New Roman"/>
          <w:lang w:eastAsia="en-AU"/>
        </w:rPr>
        <w:t xml:space="preserve">Assessment against matters arising from Section 4.15 of the </w:t>
      </w:r>
      <w:r w:rsidRPr="001A3F45">
        <w:rPr>
          <w:rFonts w:ascii="Arial" w:eastAsia="Times New Roman" w:hAnsi="Arial" w:cs="Times New Roman"/>
          <w:i/>
          <w:lang w:eastAsia="en-AU"/>
        </w:rPr>
        <w:t>EP&amp;A Act</w:t>
      </w:r>
      <w:r>
        <w:rPr>
          <w:rFonts w:ascii="Arial" w:eastAsia="Times New Roman" w:hAnsi="Arial" w:cs="Times New Roman"/>
          <w:lang w:eastAsia="en-AU"/>
        </w:rPr>
        <w:t xml:space="preserve"> is provided below. Where a specific control, instrument or plan is not listed, it has been considered and deemed not relevant or of minor / inconsequential impact.</w:t>
      </w:r>
    </w:p>
    <w:p w14:paraId="2A64FE6C" w14:textId="77777777" w:rsidR="006D065B" w:rsidRPr="001A3F45" w:rsidRDefault="006D065B" w:rsidP="00B31D6C">
      <w:pPr>
        <w:spacing w:line="360" w:lineRule="auto"/>
        <w:jc w:val="both"/>
        <w:rPr>
          <w:rFonts w:ascii="Arial" w:eastAsia="Times New Roman" w:hAnsi="Arial" w:cs="Times New Roman"/>
          <w:lang w:eastAsia="en-AU"/>
        </w:rPr>
      </w:pPr>
    </w:p>
    <w:p w14:paraId="5F078FC0" w14:textId="10F4BE58" w:rsidR="001A3F45" w:rsidRPr="001A3F45" w:rsidRDefault="001A3F45" w:rsidP="00B31D6C">
      <w:pPr>
        <w:numPr>
          <w:ilvl w:val="1"/>
          <w:numId w:val="9"/>
        </w:numPr>
        <w:spacing w:line="360" w:lineRule="auto"/>
        <w:ind w:left="426"/>
        <w:jc w:val="both"/>
        <w:rPr>
          <w:rFonts w:ascii="Arial" w:eastAsia="Times New Roman" w:hAnsi="Arial" w:cs="Times New Roman"/>
          <w:b/>
          <w:lang w:eastAsia="en-AU"/>
        </w:rPr>
      </w:pPr>
      <w:r w:rsidRPr="001A3F45">
        <w:rPr>
          <w:rFonts w:ascii="Arial" w:eastAsia="Times New Roman" w:hAnsi="Arial" w:cs="Times New Roman"/>
          <w:b/>
          <w:lang w:eastAsia="en-AU"/>
        </w:rPr>
        <w:t xml:space="preserve">Designated development </w:t>
      </w:r>
    </w:p>
    <w:p w14:paraId="44C540F8" w14:textId="0E40B626" w:rsidR="00960C81" w:rsidRDefault="00960C81" w:rsidP="00B31D6C">
      <w:pPr>
        <w:tabs>
          <w:tab w:val="left" w:pos="709"/>
          <w:tab w:val="left" w:pos="1560"/>
        </w:tabs>
        <w:spacing w:line="360" w:lineRule="auto"/>
        <w:ind w:right="23"/>
        <w:jc w:val="both"/>
        <w:rPr>
          <w:rFonts w:ascii="Arial" w:hAnsi="Arial" w:cs="Arial"/>
          <w:lang w:eastAsia="en-AU"/>
        </w:rPr>
      </w:pPr>
      <w:r w:rsidRPr="00960C81">
        <w:rPr>
          <w:rFonts w:ascii="Arial" w:hAnsi="Arial" w:cs="Arial"/>
          <w:lang w:eastAsia="en-AU"/>
        </w:rPr>
        <w:t xml:space="preserve">The </w:t>
      </w:r>
      <w:r>
        <w:rPr>
          <w:rFonts w:ascii="Arial" w:hAnsi="Arial" w:cs="Arial"/>
          <w:lang w:eastAsia="en-AU"/>
        </w:rPr>
        <w:t>proposal</w:t>
      </w:r>
      <w:r w:rsidRPr="00960C81">
        <w:rPr>
          <w:rFonts w:ascii="Arial" w:hAnsi="Arial" w:cs="Arial"/>
          <w:lang w:eastAsia="en-AU"/>
        </w:rPr>
        <w:t xml:space="preserve"> is Designated Development under </w:t>
      </w:r>
      <w:r>
        <w:rPr>
          <w:rFonts w:ascii="Arial" w:hAnsi="Arial" w:cs="Arial"/>
          <w:lang w:eastAsia="en-AU"/>
        </w:rPr>
        <w:t xml:space="preserve">Chapter 2 of State Environmental </w:t>
      </w:r>
      <w:r w:rsidR="00F00D49">
        <w:rPr>
          <w:rFonts w:ascii="Arial" w:hAnsi="Arial" w:cs="Arial"/>
          <w:lang w:eastAsia="en-AU"/>
        </w:rPr>
        <w:t xml:space="preserve">Planning </w:t>
      </w:r>
      <w:r>
        <w:rPr>
          <w:rFonts w:ascii="Arial" w:hAnsi="Arial" w:cs="Arial"/>
          <w:lang w:eastAsia="en-AU"/>
        </w:rPr>
        <w:t>Policy (Resilience and Hazards) 2021</w:t>
      </w:r>
      <w:r w:rsidRPr="00960C81">
        <w:rPr>
          <w:rFonts w:ascii="Arial" w:hAnsi="Arial" w:cs="Arial"/>
          <w:lang w:eastAsia="en-AU"/>
        </w:rPr>
        <w:t>, being development comprising works on land within a coastal wetland.</w:t>
      </w:r>
    </w:p>
    <w:p w14:paraId="4DDCFD57" w14:textId="4541543D" w:rsidR="00960C81" w:rsidRDefault="00960C81" w:rsidP="00B31D6C">
      <w:pPr>
        <w:spacing w:line="360" w:lineRule="auto"/>
        <w:jc w:val="both"/>
        <w:rPr>
          <w:rFonts w:ascii="Arial" w:hAnsi="Arial" w:cs="Arial"/>
          <w:highlight w:val="yellow"/>
          <w:lang w:eastAsia="en-AU"/>
        </w:rPr>
      </w:pPr>
      <w:r w:rsidRPr="00960C81">
        <w:rPr>
          <w:rFonts w:ascii="Arial" w:hAnsi="Arial" w:cs="Arial"/>
          <w:lang w:eastAsia="en-AU"/>
        </w:rPr>
        <w:t>The applicant obtained the NSW Secretary’s Environmental Assessment Requirements</w:t>
      </w:r>
      <w:r w:rsidR="00F00D49">
        <w:rPr>
          <w:rFonts w:ascii="Arial" w:hAnsi="Arial" w:cs="Arial"/>
          <w:lang w:eastAsia="en-AU"/>
        </w:rPr>
        <w:t xml:space="preserve"> (SEARs)</w:t>
      </w:r>
      <w:r w:rsidRPr="00960C81">
        <w:rPr>
          <w:rFonts w:ascii="Arial" w:hAnsi="Arial" w:cs="Arial"/>
          <w:lang w:eastAsia="en-AU"/>
        </w:rPr>
        <w:t>, and submitted an Environmental Impact Assessment accordingly.</w:t>
      </w:r>
      <w:r w:rsidR="00863673">
        <w:rPr>
          <w:rFonts w:ascii="Arial" w:hAnsi="Arial" w:cs="Arial"/>
          <w:lang w:eastAsia="en-AU"/>
        </w:rPr>
        <w:t xml:space="preserve"> The development displays appropriate </w:t>
      </w:r>
      <w:r w:rsidR="00863673" w:rsidRPr="0063688F">
        <w:rPr>
          <w:rFonts w:ascii="Arial" w:hAnsi="Arial" w:cs="Arial"/>
          <w:lang w:eastAsia="en-AU"/>
        </w:rPr>
        <w:t>consideration of the matters provided in the SEAR</w:t>
      </w:r>
      <w:r w:rsidR="00F00D49">
        <w:rPr>
          <w:rFonts w:ascii="Arial" w:hAnsi="Arial" w:cs="Arial"/>
          <w:lang w:eastAsia="en-AU"/>
        </w:rPr>
        <w:t>s</w:t>
      </w:r>
      <w:r w:rsidR="00863673" w:rsidRPr="0063688F">
        <w:rPr>
          <w:rFonts w:ascii="Arial" w:hAnsi="Arial" w:cs="Arial"/>
          <w:lang w:eastAsia="en-AU"/>
        </w:rPr>
        <w:t xml:space="preserve">, as detailed by the assessment summary at Appendix </w:t>
      </w:r>
      <w:r w:rsidR="0063688F" w:rsidRPr="0063688F">
        <w:rPr>
          <w:rFonts w:ascii="Arial" w:hAnsi="Arial" w:cs="Arial"/>
          <w:b/>
          <w:lang w:eastAsia="en-AU"/>
        </w:rPr>
        <w:t>A</w:t>
      </w:r>
      <w:r w:rsidR="00863673" w:rsidRPr="0063688F">
        <w:rPr>
          <w:rFonts w:ascii="Arial" w:hAnsi="Arial" w:cs="Arial"/>
          <w:lang w:eastAsia="en-AU"/>
        </w:rPr>
        <w:t>.</w:t>
      </w:r>
    </w:p>
    <w:p w14:paraId="14E3DDD7" w14:textId="77777777" w:rsidR="006D065B" w:rsidRDefault="006D065B" w:rsidP="00B31D6C">
      <w:pPr>
        <w:spacing w:line="360" w:lineRule="auto"/>
        <w:jc w:val="both"/>
        <w:rPr>
          <w:rFonts w:ascii="Arial" w:hAnsi="Arial" w:cs="Arial"/>
          <w:highlight w:val="yellow"/>
          <w:lang w:eastAsia="en-AU"/>
        </w:rPr>
      </w:pPr>
    </w:p>
    <w:p w14:paraId="2280B638" w14:textId="20A5E8F2" w:rsidR="00863673" w:rsidRPr="001A3F45" w:rsidRDefault="006D065B" w:rsidP="00B31D6C">
      <w:pPr>
        <w:numPr>
          <w:ilvl w:val="1"/>
          <w:numId w:val="9"/>
        </w:numPr>
        <w:spacing w:line="360" w:lineRule="auto"/>
        <w:ind w:left="426"/>
        <w:jc w:val="both"/>
        <w:rPr>
          <w:rFonts w:ascii="Arial" w:eastAsia="Times New Roman" w:hAnsi="Arial" w:cs="Times New Roman"/>
          <w:b/>
          <w:lang w:eastAsia="en-AU"/>
        </w:rPr>
      </w:pPr>
      <w:r>
        <w:rPr>
          <w:rFonts w:ascii="Arial" w:eastAsia="Times New Roman" w:hAnsi="Arial" w:cs="Times New Roman"/>
          <w:b/>
          <w:lang w:eastAsia="en-AU"/>
        </w:rPr>
        <w:t>Integrated</w:t>
      </w:r>
      <w:r w:rsidR="00863673" w:rsidRPr="001A3F45">
        <w:rPr>
          <w:rFonts w:ascii="Arial" w:eastAsia="Times New Roman" w:hAnsi="Arial" w:cs="Times New Roman"/>
          <w:b/>
          <w:lang w:eastAsia="en-AU"/>
        </w:rPr>
        <w:t xml:space="preserve"> development </w:t>
      </w:r>
    </w:p>
    <w:p w14:paraId="64E65646" w14:textId="7B07D890" w:rsidR="00A721CF" w:rsidRDefault="00A721CF" w:rsidP="00B31D6C">
      <w:pPr>
        <w:spacing w:line="360" w:lineRule="auto"/>
        <w:jc w:val="both"/>
        <w:rPr>
          <w:rFonts w:ascii="Arial" w:hAnsi="Arial" w:cs="Arial"/>
          <w:lang w:eastAsia="en-AU"/>
        </w:rPr>
      </w:pPr>
      <w:r>
        <w:rPr>
          <w:rFonts w:ascii="Arial" w:hAnsi="Arial" w:cs="Arial"/>
          <w:lang w:eastAsia="en-AU"/>
        </w:rPr>
        <w:t>The application was nominated as integrated development with respect to the below agencies:</w:t>
      </w:r>
    </w:p>
    <w:p w14:paraId="770C0E76" w14:textId="41196BC2" w:rsidR="006243B3" w:rsidRPr="006243B3" w:rsidRDefault="006243B3" w:rsidP="0013252A">
      <w:pPr>
        <w:keepNext/>
        <w:spacing w:line="360" w:lineRule="auto"/>
        <w:jc w:val="center"/>
        <w:rPr>
          <w:rFonts w:ascii="Arial" w:hAnsi="Arial" w:cs="Arial"/>
          <w:b/>
          <w:bCs/>
          <w:sz w:val="20"/>
          <w:szCs w:val="20"/>
        </w:rPr>
      </w:pPr>
      <w:r w:rsidRPr="00DC31F1">
        <w:rPr>
          <w:rFonts w:ascii="Arial" w:hAnsi="Arial" w:cs="Arial"/>
          <w:b/>
          <w:bCs/>
          <w:sz w:val="20"/>
          <w:szCs w:val="20"/>
        </w:rPr>
        <w:t xml:space="preserve">Table </w:t>
      </w:r>
      <w:r>
        <w:rPr>
          <w:rFonts w:ascii="Arial" w:hAnsi="Arial" w:cs="Arial"/>
          <w:b/>
          <w:bCs/>
          <w:sz w:val="20"/>
          <w:szCs w:val="20"/>
        </w:rPr>
        <w:t>2</w:t>
      </w:r>
      <w:r w:rsidRPr="00DC31F1">
        <w:rPr>
          <w:rFonts w:ascii="Arial" w:hAnsi="Arial" w:cs="Arial"/>
          <w:b/>
          <w:bCs/>
          <w:sz w:val="20"/>
          <w:szCs w:val="20"/>
        </w:rPr>
        <w:t xml:space="preserve">: </w:t>
      </w:r>
      <w:r>
        <w:rPr>
          <w:rFonts w:ascii="Arial" w:hAnsi="Arial" w:cs="Arial"/>
          <w:b/>
          <w:bCs/>
          <w:sz w:val="20"/>
          <w:szCs w:val="20"/>
        </w:rPr>
        <w:t>Integrated referrals</w:t>
      </w:r>
    </w:p>
    <w:tbl>
      <w:tblPr>
        <w:tblStyle w:val="DPETable"/>
        <w:tblW w:w="90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892"/>
        <w:gridCol w:w="3695"/>
      </w:tblGrid>
      <w:tr w:rsidR="00A721CF" w:rsidRPr="00BE218C" w14:paraId="28D988E2" w14:textId="77777777" w:rsidTr="00A721CF">
        <w:trPr>
          <w:cnfStyle w:val="100000000000" w:firstRow="1" w:lastRow="0" w:firstColumn="0" w:lastColumn="0" w:oddVBand="0" w:evenVBand="0" w:oddHBand="0" w:evenHBand="0" w:firstRowFirstColumn="0" w:firstRowLastColumn="0" w:lastRowFirstColumn="0" w:lastRowLastColumn="0"/>
          <w:jc w:val="center"/>
        </w:trPr>
        <w:tc>
          <w:tcPr>
            <w:tcW w:w="2429" w:type="dxa"/>
          </w:tcPr>
          <w:p w14:paraId="1326FF4D" w14:textId="0EBC0233" w:rsidR="00A721CF" w:rsidRPr="006D065B" w:rsidRDefault="00A721CF" w:rsidP="00B31D6C">
            <w:pPr>
              <w:pStyle w:val="FigureCaption"/>
              <w:spacing w:before="0" w:after="160" w:line="360" w:lineRule="auto"/>
              <w:ind w:left="0"/>
              <w:jc w:val="both"/>
              <w:rPr>
                <w:rFonts w:ascii="Arial" w:hAnsi="Arial" w:cs="Arial"/>
                <w:b/>
                <w:bCs/>
                <w:color w:val="auto"/>
                <w:sz w:val="22"/>
                <w:szCs w:val="22"/>
              </w:rPr>
            </w:pPr>
            <w:r w:rsidRPr="006D065B">
              <w:rPr>
                <w:rFonts w:ascii="Arial" w:hAnsi="Arial" w:cs="Arial"/>
                <w:b/>
                <w:bCs/>
                <w:color w:val="auto"/>
                <w:sz w:val="22"/>
                <w:szCs w:val="22"/>
              </w:rPr>
              <w:t>Agency</w:t>
            </w:r>
          </w:p>
        </w:tc>
        <w:tc>
          <w:tcPr>
            <w:tcW w:w="2892" w:type="dxa"/>
          </w:tcPr>
          <w:p w14:paraId="05A8F88B" w14:textId="21A00686" w:rsidR="00A721CF" w:rsidRPr="006D065B" w:rsidRDefault="00A721CF" w:rsidP="00B31D6C">
            <w:pPr>
              <w:pStyle w:val="FigureCaption"/>
              <w:spacing w:before="0" w:after="160" w:line="360" w:lineRule="auto"/>
              <w:ind w:left="0"/>
              <w:jc w:val="both"/>
              <w:rPr>
                <w:rFonts w:ascii="Arial" w:hAnsi="Arial" w:cs="Arial"/>
                <w:b/>
                <w:bCs/>
                <w:color w:val="auto"/>
                <w:sz w:val="22"/>
                <w:szCs w:val="22"/>
              </w:rPr>
            </w:pPr>
            <w:r w:rsidRPr="006D065B">
              <w:rPr>
                <w:rFonts w:ascii="Arial" w:hAnsi="Arial" w:cs="Arial"/>
                <w:b/>
                <w:bCs/>
                <w:color w:val="auto"/>
                <w:sz w:val="22"/>
                <w:szCs w:val="22"/>
              </w:rPr>
              <w:t>Act &amp; Provision</w:t>
            </w:r>
          </w:p>
        </w:tc>
        <w:tc>
          <w:tcPr>
            <w:tcW w:w="3695" w:type="dxa"/>
          </w:tcPr>
          <w:p w14:paraId="3E539DCD" w14:textId="1E1822CF" w:rsidR="00A721CF" w:rsidRPr="00BE218C" w:rsidRDefault="00A721CF" w:rsidP="00B31D6C">
            <w:pPr>
              <w:pStyle w:val="FigureCaption"/>
              <w:spacing w:before="0" w:after="160" w:line="360" w:lineRule="auto"/>
              <w:ind w:left="0"/>
              <w:jc w:val="both"/>
              <w:rPr>
                <w:rFonts w:ascii="Arial" w:hAnsi="Arial" w:cs="Arial"/>
                <w:b/>
                <w:bCs/>
                <w:color w:val="auto"/>
                <w:sz w:val="22"/>
                <w:szCs w:val="22"/>
              </w:rPr>
            </w:pPr>
            <w:r>
              <w:rPr>
                <w:rFonts w:ascii="Arial" w:hAnsi="Arial" w:cs="Arial"/>
                <w:b/>
                <w:bCs/>
                <w:color w:val="auto"/>
                <w:sz w:val="22"/>
                <w:szCs w:val="22"/>
              </w:rPr>
              <w:t>Approval Required</w:t>
            </w:r>
          </w:p>
        </w:tc>
      </w:tr>
      <w:tr w:rsidR="00A721CF" w:rsidRPr="00E34BF5" w14:paraId="3B5EB248" w14:textId="77777777" w:rsidTr="00A721CF">
        <w:trPr>
          <w:jc w:val="center"/>
        </w:trPr>
        <w:tc>
          <w:tcPr>
            <w:tcW w:w="2429" w:type="dxa"/>
          </w:tcPr>
          <w:p w14:paraId="208DD0F1" w14:textId="7A904199" w:rsidR="00A721CF" w:rsidRPr="00A721CF" w:rsidRDefault="00A721CF" w:rsidP="00B31D6C">
            <w:pPr>
              <w:pStyle w:val="FigureCaption"/>
              <w:spacing w:before="0" w:after="160" w:line="360" w:lineRule="auto"/>
              <w:ind w:left="0"/>
              <w:jc w:val="both"/>
              <w:rPr>
                <w:rFonts w:ascii="Arial" w:hAnsi="Arial" w:cs="Arial"/>
                <w:b w:val="0"/>
                <w:color w:val="auto"/>
                <w:sz w:val="22"/>
                <w:szCs w:val="22"/>
              </w:rPr>
            </w:pPr>
            <w:r w:rsidRPr="00A721CF">
              <w:rPr>
                <w:rFonts w:ascii="Arial" w:hAnsi="Arial" w:cs="Arial"/>
                <w:b w:val="0"/>
                <w:color w:val="auto"/>
                <w:sz w:val="22"/>
                <w:szCs w:val="22"/>
              </w:rPr>
              <w:t>NSW Department of Primary Industries</w:t>
            </w:r>
          </w:p>
        </w:tc>
        <w:tc>
          <w:tcPr>
            <w:tcW w:w="2892" w:type="dxa"/>
          </w:tcPr>
          <w:p w14:paraId="3C64FD8D" w14:textId="5A1CDE6D" w:rsidR="00A721CF" w:rsidRPr="00A721CF" w:rsidRDefault="00A721CF" w:rsidP="00B31D6C">
            <w:pPr>
              <w:pStyle w:val="FigureCaption"/>
              <w:spacing w:before="0" w:after="160" w:line="360" w:lineRule="auto"/>
              <w:ind w:left="0"/>
              <w:jc w:val="both"/>
              <w:rPr>
                <w:rFonts w:ascii="Arial" w:hAnsi="Arial" w:cs="Arial"/>
                <w:b w:val="0"/>
                <w:color w:val="auto"/>
                <w:sz w:val="22"/>
                <w:szCs w:val="22"/>
              </w:rPr>
            </w:pPr>
            <w:r w:rsidRPr="00A721CF">
              <w:rPr>
                <w:rFonts w:ascii="Arial" w:hAnsi="Arial" w:cs="Arial"/>
                <w:b w:val="0"/>
                <w:i/>
                <w:color w:val="auto"/>
                <w:sz w:val="22"/>
                <w:szCs w:val="22"/>
              </w:rPr>
              <w:t>Fisheries Management Act 1994</w:t>
            </w:r>
          </w:p>
        </w:tc>
        <w:tc>
          <w:tcPr>
            <w:tcW w:w="3695" w:type="dxa"/>
          </w:tcPr>
          <w:p w14:paraId="220BD7DF" w14:textId="77777777" w:rsidR="00A721CF" w:rsidRPr="00A721CF" w:rsidRDefault="00A721CF" w:rsidP="00B31D6C">
            <w:pPr>
              <w:spacing w:line="360" w:lineRule="auto"/>
              <w:jc w:val="both"/>
              <w:rPr>
                <w:rFonts w:ascii="Arial" w:hAnsi="Arial" w:cs="Arial"/>
                <w:color w:val="auto"/>
                <w:sz w:val="22"/>
                <w:szCs w:val="22"/>
              </w:rPr>
            </w:pPr>
            <w:r w:rsidRPr="00A721CF">
              <w:rPr>
                <w:rFonts w:ascii="Arial" w:hAnsi="Arial" w:cs="Arial"/>
                <w:color w:val="auto"/>
                <w:sz w:val="22"/>
                <w:szCs w:val="22"/>
              </w:rPr>
              <w:t>s205</w:t>
            </w:r>
          </w:p>
          <w:p w14:paraId="095FCD96" w14:textId="3B65404E" w:rsidR="00A721CF" w:rsidRPr="00A721CF" w:rsidRDefault="00A721CF" w:rsidP="00B31D6C">
            <w:pPr>
              <w:pStyle w:val="FigureCaption"/>
              <w:spacing w:before="0" w:after="160" w:line="360" w:lineRule="auto"/>
              <w:ind w:left="0"/>
              <w:jc w:val="both"/>
              <w:rPr>
                <w:rFonts w:ascii="Arial" w:hAnsi="Arial" w:cs="Arial"/>
                <w:b w:val="0"/>
                <w:color w:val="auto"/>
                <w:sz w:val="22"/>
                <w:szCs w:val="22"/>
              </w:rPr>
            </w:pPr>
            <w:r w:rsidRPr="00A721CF">
              <w:rPr>
                <w:rFonts w:ascii="Arial" w:hAnsi="Arial" w:cs="Arial"/>
                <w:b w:val="0"/>
                <w:i/>
                <w:color w:val="auto"/>
                <w:sz w:val="22"/>
                <w:szCs w:val="22"/>
              </w:rPr>
              <w:lastRenderedPageBreak/>
              <w:t>Permit to cut, remove, damage or destroy marine vegetation on public water land or an aquaculture lease, or on the foreshore of any such land or lease</w:t>
            </w:r>
          </w:p>
        </w:tc>
      </w:tr>
      <w:tr w:rsidR="00A721CF" w:rsidRPr="00E34BF5" w14:paraId="21E38D10" w14:textId="77777777" w:rsidTr="00A721CF">
        <w:trPr>
          <w:jc w:val="center"/>
        </w:trPr>
        <w:tc>
          <w:tcPr>
            <w:tcW w:w="2429" w:type="dxa"/>
          </w:tcPr>
          <w:p w14:paraId="31D4005F" w14:textId="64C9EEE6" w:rsidR="00A721CF" w:rsidRPr="00A721CF" w:rsidRDefault="00A721CF" w:rsidP="00B31D6C">
            <w:pPr>
              <w:spacing w:line="360" w:lineRule="auto"/>
              <w:jc w:val="both"/>
              <w:rPr>
                <w:rFonts w:ascii="Arial" w:hAnsi="Arial" w:cs="Arial"/>
                <w:i/>
              </w:rPr>
            </w:pPr>
            <w:r w:rsidRPr="00A721CF">
              <w:rPr>
                <w:rFonts w:ascii="Arial" w:hAnsi="Arial" w:cs="Arial"/>
                <w:color w:val="auto"/>
                <w:sz w:val="22"/>
                <w:szCs w:val="22"/>
              </w:rPr>
              <w:lastRenderedPageBreak/>
              <w:t>Natural Resources Access Regulator</w:t>
            </w:r>
          </w:p>
        </w:tc>
        <w:tc>
          <w:tcPr>
            <w:tcW w:w="2892" w:type="dxa"/>
          </w:tcPr>
          <w:p w14:paraId="058E972D" w14:textId="7B95831E" w:rsidR="00A721CF" w:rsidRPr="00A721CF" w:rsidRDefault="00A721CF" w:rsidP="00B31D6C">
            <w:pPr>
              <w:spacing w:line="360" w:lineRule="auto"/>
              <w:jc w:val="both"/>
              <w:rPr>
                <w:rFonts w:ascii="Arial" w:hAnsi="Arial" w:cs="Arial"/>
                <w:i/>
                <w:color w:val="auto"/>
                <w:sz w:val="22"/>
                <w:szCs w:val="22"/>
              </w:rPr>
            </w:pPr>
            <w:r w:rsidRPr="00A721CF">
              <w:rPr>
                <w:rFonts w:ascii="Arial" w:hAnsi="Arial" w:cs="Arial"/>
                <w:i/>
                <w:color w:val="auto"/>
                <w:sz w:val="22"/>
                <w:szCs w:val="22"/>
              </w:rPr>
              <w:t>Water Management Act 2000</w:t>
            </w:r>
          </w:p>
          <w:p w14:paraId="4A4A584A" w14:textId="77777777" w:rsidR="00A721CF" w:rsidRPr="00A721CF" w:rsidRDefault="00A721CF" w:rsidP="00B31D6C">
            <w:pPr>
              <w:spacing w:line="360" w:lineRule="auto"/>
              <w:jc w:val="both"/>
              <w:rPr>
                <w:rFonts w:ascii="Arial" w:hAnsi="Arial" w:cs="Arial"/>
                <w:i/>
                <w:color w:val="auto"/>
                <w:sz w:val="22"/>
                <w:szCs w:val="22"/>
              </w:rPr>
            </w:pPr>
          </w:p>
          <w:p w14:paraId="3AEA563D" w14:textId="77777777" w:rsidR="00A721CF" w:rsidRPr="00A721CF" w:rsidRDefault="00A721CF" w:rsidP="00B31D6C">
            <w:pPr>
              <w:pStyle w:val="FigureCaption"/>
              <w:spacing w:before="0" w:after="160" w:line="360" w:lineRule="auto"/>
              <w:ind w:left="0"/>
              <w:jc w:val="both"/>
              <w:rPr>
                <w:rFonts w:ascii="Arial" w:hAnsi="Arial" w:cs="Arial"/>
                <w:b w:val="0"/>
                <w:color w:val="auto"/>
                <w:sz w:val="22"/>
                <w:szCs w:val="22"/>
              </w:rPr>
            </w:pPr>
          </w:p>
        </w:tc>
        <w:tc>
          <w:tcPr>
            <w:tcW w:w="3695" w:type="dxa"/>
          </w:tcPr>
          <w:p w14:paraId="2129D88A" w14:textId="77777777" w:rsidR="00A721CF" w:rsidRPr="00A721CF" w:rsidRDefault="00A721CF" w:rsidP="00B31D6C">
            <w:pPr>
              <w:spacing w:line="360" w:lineRule="auto"/>
              <w:jc w:val="both"/>
              <w:rPr>
                <w:rFonts w:ascii="Arial" w:hAnsi="Arial" w:cs="Arial"/>
                <w:color w:val="auto"/>
                <w:sz w:val="22"/>
                <w:szCs w:val="22"/>
              </w:rPr>
            </w:pPr>
            <w:r w:rsidRPr="00A721CF">
              <w:rPr>
                <w:rFonts w:ascii="Arial" w:hAnsi="Arial" w:cs="Arial"/>
                <w:color w:val="auto"/>
                <w:sz w:val="22"/>
                <w:szCs w:val="22"/>
              </w:rPr>
              <w:t>s91</w:t>
            </w:r>
          </w:p>
          <w:p w14:paraId="5D64EED0" w14:textId="77777777" w:rsidR="00A721CF" w:rsidRPr="00A721CF" w:rsidRDefault="00A721CF" w:rsidP="00B31D6C">
            <w:pPr>
              <w:spacing w:line="360" w:lineRule="auto"/>
              <w:jc w:val="both"/>
              <w:rPr>
                <w:rFonts w:ascii="Arial" w:hAnsi="Arial" w:cs="Arial"/>
                <w:i/>
                <w:color w:val="auto"/>
                <w:sz w:val="22"/>
                <w:szCs w:val="22"/>
              </w:rPr>
            </w:pPr>
            <w:r w:rsidRPr="00A721CF">
              <w:rPr>
                <w:rFonts w:ascii="Arial" w:hAnsi="Arial" w:cs="Arial"/>
                <w:i/>
                <w:color w:val="auto"/>
                <w:sz w:val="22"/>
                <w:szCs w:val="22"/>
              </w:rPr>
              <w:t>Activity Approval and Aquifer Interference:</w:t>
            </w:r>
          </w:p>
          <w:p w14:paraId="4AFB3315" w14:textId="042A82C0" w:rsidR="00A721CF" w:rsidRPr="00A721CF" w:rsidRDefault="00A721CF" w:rsidP="00B31D6C">
            <w:pPr>
              <w:pStyle w:val="FigureCaption"/>
              <w:spacing w:before="0" w:after="160" w:line="360" w:lineRule="auto"/>
              <w:ind w:left="0"/>
              <w:jc w:val="both"/>
              <w:rPr>
                <w:rFonts w:ascii="Arial" w:hAnsi="Arial" w:cs="Arial"/>
                <w:b w:val="0"/>
                <w:color w:val="auto"/>
                <w:sz w:val="22"/>
                <w:szCs w:val="22"/>
              </w:rPr>
            </w:pPr>
            <w:r w:rsidRPr="00A721CF">
              <w:rPr>
                <w:rFonts w:ascii="Arial" w:hAnsi="Arial" w:cs="Arial"/>
                <w:b w:val="0"/>
                <w:i/>
                <w:color w:val="auto"/>
                <w:sz w:val="22"/>
                <w:szCs w:val="22"/>
              </w:rPr>
              <w:t>Controlled Activity – confers a right on its holder to carry out a specified controlled activity at a specified location in, on or under waterfront land</w:t>
            </w:r>
          </w:p>
        </w:tc>
      </w:tr>
    </w:tbl>
    <w:p w14:paraId="3712EB84" w14:textId="796B4281" w:rsidR="00863673" w:rsidRDefault="00863673" w:rsidP="00B31D6C">
      <w:pPr>
        <w:spacing w:before="160" w:line="360" w:lineRule="auto"/>
        <w:jc w:val="both"/>
        <w:rPr>
          <w:rFonts w:ascii="Arial" w:hAnsi="Arial" w:cs="Arial"/>
          <w:lang w:eastAsia="en-AU"/>
        </w:rPr>
      </w:pPr>
      <w:r w:rsidRPr="00863673">
        <w:rPr>
          <w:rFonts w:ascii="Arial" w:hAnsi="Arial" w:cs="Arial"/>
          <w:lang w:eastAsia="en-AU"/>
        </w:rPr>
        <w:t>Both</w:t>
      </w:r>
      <w:r w:rsidR="00A721CF">
        <w:rPr>
          <w:rFonts w:ascii="Arial" w:hAnsi="Arial" w:cs="Arial"/>
          <w:lang w:eastAsia="en-AU"/>
        </w:rPr>
        <w:t xml:space="preserve"> agencies rejected the</w:t>
      </w:r>
      <w:r w:rsidRPr="00863673">
        <w:rPr>
          <w:rFonts w:ascii="Arial" w:hAnsi="Arial" w:cs="Arial"/>
          <w:lang w:eastAsia="en-AU"/>
        </w:rPr>
        <w:t xml:space="preserve"> integrated referrals for further comment. Correspondence was obtained from </w:t>
      </w:r>
      <w:r w:rsidR="00A721CF">
        <w:rPr>
          <w:rFonts w:ascii="Arial" w:hAnsi="Arial" w:cs="Arial"/>
          <w:lang w:eastAsia="en-AU"/>
        </w:rPr>
        <w:t>the</w:t>
      </w:r>
      <w:r w:rsidRPr="00863673">
        <w:rPr>
          <w:rFonts w:ascii="Arial" w:hAnsi="Arial" w:cs="Arial"/>
          <w:lang w:eastAsia="en-AU"/>
        </w:rPr>
        <w:t xml:space="preserve"> referral bodies indicating that the applicant had satisfied their requirements through preliminary consultation while addressing the Secretary’s Environmental Assessment Requirements</w:t>
      </w:r>
      <w:r w:rsidR="00A721CF">
        <w:rPr>
          <w:rFonts w:ascii="Arial" w:hAnsi="Arial" w:cs="Arial"/>
          <w:lang w:eastAsia="en-AU"/>
        </w:rPr>
        <w:t>.</w:t>
      </w:r>
    </w:p>
    <w:p w14:paraId="58819AB3" w14:textId="77777777" w:rsidR="00863673" w:rsidRDefault="00863673" w:rsidP="00B31D6C">
      <w:pPr>
        <w:spacing w:line="360" w:lineRule="auto"/>
        <w:jc w:val="both"/>
        <w:rPr>
          <w:rFonts w:ascii="Arial" w:hAnsi="Arial" w:cs="Arial"/>
          <w:lang w:eastAsia="en-AU"/>
        </w:rPr>
      </w:pPr>
    </w:p>
    <w:p w14:paraId="1B6DEFD3" w14:textId="1DBBEF6D" w:rsidR="001A3F45" w:rsidRPr="001A3F45" w:rsidRDefault="001A3F45" w:rsidP="00B31D6C">
      <w:pPr>
        <w:numPr>
          <w:ilvl w:val="1"/>
          <w:numId w:val="9"/>
        </w:numPr>
        <w:spacing w:line="360" w:lineRule="auto"/>
        <w:ind w:left="426"/>
        <w:jc w:val="both"/>
        <w:rPr>
          <w:rFonts w:ascii="Arial" w:eastAsia="Times New Roman" w:hAnsi="Arial" w:cs="Times New Roman"/>
          <w:b/>
          <w:lang w:eastAsia="en-AU"/>
        </w:rPr>
      </w:pPr>
      <w:r w:rsidRPr="001A3F45">
        <w:rPr>
          <w:rFonts w:ascii="Arial" w:eastAsia="Times New Roman" w:hAnsi="Arial" w:cs="Times New Roman"/>
          <w:b/>
          <w:lang w:eastAsia="en-AU"/>
        </w:rPr>
        <w:t>Section 4.15(1)(a)(</w:t>
      </w:r>
      <w:proofErr w:type="spellStart"/>
      <w:r w:rsidRPr="001A3F45">
        <w:rPr>
          <w:rFonts w:ascii="Arial" w:eastAsia="Times New Roman" w:hAnsi="Arial" w:cs="Times New Roman"/>
          <w:b/>
          <w:lang w:eastAsia="en-AU"/>
        </w:rPr>
        <w:t>i</w:t>
      </w:r>
      <w:proofErr w:type="spellEnd"/>
      <w:r w:rsidRPr="001A3F45">
        <w:rPr>
          <w:rFonts w:ascii="Arial" w:eastAsia="Times New Roman" w:hAnsi="Arial" w:cs="Times New Roman"/>
          <w:b/>
          <w:lang w:eastAsia="en-AU"/>
        </w:rPr>
        <w:t>) - Provisions of Environmental Planning Instruments</w:t>
      </w:r>
    </w:p>
    <w:p w14:paraId="0A4AED19" w14:textId="77777777" w:rsidR="001A3F45" w:rsidRPr="00BE218C" w:rsidRDefault="001A3F45" w:rsidP="00B31D6C">
      <w:pPr>
        <w:tabs>
          <w:tab w:val="left" w:pos="7485"/>
        </w:tabs>
        <w:spacing w:line="360" w:lineRule="auto"/>
        <w:ind w:right="23"/>
        <w:jc w:val="both"/>
        <w:rPr>
          <w:rFonts w:ascii="Arial" w:hAnsi="Arial" w:cs="Arial"/>
          <w:bCs/>
          <w:lang w:eastAsia="en-AU"/>
        </w:rPr>
      </w:pPr>
      <w:r w:rsidRPr="00BE218C">
        <w:rPr>
          <w:rFonts w:ascii="Arial" w:hAnsi="Arial" w:cs="Arial"/>
          <w:bCs/>
          <w:lang w:eastAsia="en-AU"/>
        </w:rPr>
        <w:t>The following Environmental Planning Instruments</w:t>
      </w:r>
      <w:r>
        <w:rPr>
          <w:rFonts w:ascii="Arial" w:hAnsi="Arial" w:cs="Arial"/>
          <w:bCs/>
          <w:lang w:eastAsia="en-AU"/>
        </w:rPr>
        <w:t xml:space="preserve"> (EPIs)</w:t>
      </w:r>
      <w:r w:rsidRPr="00BE218C">
        <w:rPr>
          <w:rFonts w:ascii="Arial" w:hAnsi="Arial" w:cs="Arial"/>
          <w:bCs/>
          <w:lang w:eastAsia="en-AU"/>
        </w:rPr>
        <w:t xml:space="preserve"> are relevant to this application</w:t>
      </w:r>
      <w:r>
        <w:rPr>
          <w:rFonts w:ascii="Arial" w:hAnsi="Arial" w:cs="Arial"/>
          <w:bCs/>
          <w:lang w:eastAsia="en-AU"/>
        </w:rPr>
        <w:t>:</w:t>
      </w:r>
    </w:p>
    <w:p w14:paraId="7776832A" w14:textId="3A4076A8" w:rsidR="001A3F45" w:rsidRDefault="001A3F45" w:rsidP="00B31D6C">
      <w:pPr>
        <w:pStyle w:val="ListParagraph"/>
        <w:numPr>
          <w:ilvl w:val="0"/>
          <w:numId w:val="18"/>
        </w:numPr>
        <w:spacing w:after="160" w:line="360" w:lineRule="auto"/>
        <w:contextualSpacing w:val="0"/>
        <w:jc w:val="both"/>
        <w:rPr>
          <w:rFonts w:ascii="Arial" w:hAnsi="Arial" w:cs="Arial"/>
          <w:i/>
          <w:iCs/>
        </w:rPr>
      </w:pPr>
      <w:r w:rsidRPr="00C75167">
        <w:rPr>
          <w:rFonts w:ascii="Arial" w:hAnsi="Arial" w:cs="Arial"/>
          <w:i/>
          <w:iCs/>
        </w:rPr>
        <w:t>State Environmental Planning Policy (Planning Systems) 2021</w:t>
      </w:r>
    </w:p>
    <w:p w14:paraId="5614EF5C" w14:textId="036F3A32" w:rsidR="00863673" w:rsidRDefault="00863673" w:rsidP="00B31D6C">
      <w:pPr>
        <w:pStyle w:val="ListParagraph"/>
        <w:numPr>
          <w:ilvl w:val="0"/>
          <w:numId w:val="18"/>
        </w:numPr>
        <w:spacing w:after="160" w:line="360" w:lineRule="auto"/>
        <w:contextualSpacing w:val="0"/>
        <w:jc w:val="both"/>
        <w:rPr>
          <w:rFonts w:ascii="Arial" w:hAnsi="Arial" w:cs="Arial"/>
          <w:i/>
          <w:iCs/>
        </w:rPr>
      </w:pPr>
      <w:r w:rsidRPr="00863673">
        <w:rPr>
          <w:rFonts w:ascii="Arial" w:hAnsi="Arial" w:cs="Arial"/>
          <w:i/>
          <w:iCs/>
        </w:rPr>
        <w:t>State Environmental Planning Policy (Infrastructure) 2007</w:t>
      </w:r>
    </w:p>
    <w:p w14:paraId="5D1843A3" w14:textId="2FAA2368" w:rsidR="00863673" w:rsidRPr="00C75167" w:rsidRDefault="00863673" w:rsidP="00B31D6C">
      <w:pPr>
        <w:pStyle w:val="ListParagraph"/>
        <w:numPr>
          <w:ilvl w:val="0"/>
          <w:numId w:val="18"/>
        </w:numPr>
        <w:spacing w:after="160" w:line="360" w:lineRule="auto"/>
        <w:contextualSpacing w:val="0"/>
        <w:jc w:val="both"/>
        <w:rPr>
          <w:rFonts w:ascii="Arial" w:hAnsi="Arial" w:cs="Arial"/>
          <w:i/>
          <w:iCs/>
        </w:rPr>
      </w:pPr>
      <w:r w:rsidRPr="00863673">
        <w:rPr>
          <w:rFonts w:ascii="Arial" w:hAnsi="Arial" w:cs="Arial"/>
          <w:i/>
          <w:iCs/>
        </w:rPr>
        <w:t>State Environmental Planning Policy (Vegetation in Non-Rural Areas) 2017</w:t>
      </w:r>
    </w:p>
    <w:p w14:paraId="1892CD1C" w14:textId="2D1D0E0C" w:rsidR="001A3F45" w:rsidRDefault="001A3F45" w:rsidP="00B31D6C">
      <w:pPr>
        <w:pStyle w:val="ListParagraph"/>
        <w:numPr>
          <w:ilvl w:val="0"/>
          <w:numId w:val="18"/>
        </w:numPr>
        <w:spacing w:after="160" w:line="360" w:lineRule="auto"/>
        <w:contextualSpacing w:val="0"/>
        <w:jc w:val="both"/>
        <w:rPr>
          <w:rFonts w:ascii="Arial" w:hAnsi="Arial" w:cs="Arial"/>
          <w:i/>
          <w:iCs/>
        </w:rPr>
      </w:pPr>
      <w:r w:rsidRPr="00C75167">
        <w:rPr>
          <w:rFonts w:ascii="Arial" w:hAnsi="Arial" w:cs="Arial"/>
          <w:i/>
          <w:iCs/>
        </w:rPr>
        <w:t>State Environmental Planning Policy (Resilience and Hazards) 2021</w:t>
      </w:r>
    </w:p>
    <w:p w14:paraId="4EB09DDA" w14:textId="40655CC7" w:rsidR="00863673" w:rsidRDefault="00863673" w:rsidP="00B31D6C">
      <w:pPr>
        <w:pStyle w:val="ListParagraph"/>
        <w:numPr>
          <w:ilvl w:val="0"/>
          <w:numId w:val="18"/>
        </w:numPr>
        <w:spacing w:after="160" w:line="360" w:lineRule="auto"/>
        <w:contextualSpacing w:val="0"/>
        <w:jc w:val="both"/>
        <w:rPr>
          <w:rFonts w:ascii="Arial" w:hAnsi="Arial" w:cs="Arial"/>
          <w:i/>
          <w:iCs/>
        </w:rPr>
      </w:pPr>
      <w:r w:rsidRPr="00863673">
        <w:rPr>
          <w:rFonts w:ascii="Arial" w:hAnsi="Arial" w:cs="Arial"/>
          <w:i/>
          <w:iCs/>
        </w:rPr>
        <w:t>State Environmental Planning Policy No. 44 – Koala Habitat Protection</w:t>
      </w:r>
    </w:p>
    <w:p w14:paraId="0BA50B79" w14:textId="3F336B67" w:rsidR="00A721CF" w:rsidRPr="00C75167" w:rsidRDefault="00A721CF" w:rsidP="00B31D6C">
      <w:pPr>
        <w:pStyle w:val="ListParagraph"/>
        <w:numPr>
          <w:ilvl w:val="0"/>
          <w:numId w:val="18"/>
        </w:numPr>
        <w:spacing w:after="160" w:line="360" w:lineRule="auto"/>
        <w:contextualSpacing w:val="0"/>
        <w:jc w:val="both"/>
        <w:rPr>
          <w:rFonts w:ascii="Arial" w:hAnsi="Arial" w:cs="Arial"/>
          <w:i/>
          <w:iCs/>
        </w:rPr>
      </w:pPr>
      <w:r w:rsidRPr="00A721CF">
        <w:rPr>
          <w:rFonts w:ascii="Arial" w:hAnsi="Arial" w:cs="Arial"/>
          <w:i/>
          <w:iCs/>
        </w:rPr>
        <w:t>State Environmental Planning Policy (Industry and Employment) 2021</w:t>
      </w:r>
    </w:p>
    <w:p w14:paraId="52D35F8C" w14:textId="1FF5ABFF" w:rsidR="001A3F45" w:rsidRDefault="001A3F45" w:rsidP="00B31D6C">
      <w:pPr>
        <w:numPr>
          <w:ilvl w:val="0"/>
          <w:numId w:val="6"/>
        </w:numPr>
        <w:tabs>
          <w:tab w:val="left" w:pos="7485"/>
        </w:tabs>
        <w:spacing w:line="360" w:lineRule="auto"/>
        <w:ind w:left="714" w:right="23" w:hanging="357"/>
        <w:jc w:val="both"/>
        <w:rPr>
          <w:rFonts w:ascii="Arial" w:hAnsi="Arial" w:cs="Arial"/>
          <w:bCs/>
          <w:i/>
          <w:lang w:val="en-US" w:eastAsia="en-AU"/>
        </w:rPr>
      </w:pPr>
      <w:r w:rsidRPr="00C75167">
        <w:rPr>
          <w:rFonts w:ascii="Arial" w:hAnsi="Arial" w:cs="Arial"/>
          <w:bCs/>
          <w:i/>
          <w:lang w:val="en-US" w:eastAsia="en-AU"/>
        </w:rPr>
        <w:t xml:space="preserve"> Lake Macquarie Local Environmental Plan 2014</w:t>
      </w:r>
    </w:p>
    <w:p w14:paraId="2ED41B06" w14:textId="31488A7D" w:rsidR="00A721CF" w:rsidRPr="00E103B0" w:rsidRDefault="0040716A" w:rsidP="00B31D6C">
      <w:pPr>
        <w:tabs>
          <w:tab w:val="left" w:pos="7485"/>
        </w:tabs>
        <w:spacing w:line="360" w:lineRule="auto"/>
        <w:ind w:right="23"/>
        <w:jc w:val="both"/>
        <w:rPr>
          <w:rFonts w:ascii="Arial" w:hAnsi="Arial" w:cs="Arial"/>
          <w:bCs/>
          <w:i/>
          <w:lang w:val="en-US" w:eastAsia="en-AU"/>
        </w:rPr>
      </w:pPr>
      <w:r w:rsidRPr="00E103B0">
        <w:rPr>
          <w:rFonts w:ascii="Arial" w:hAnsi="Arial" w:cs="Arial"/>
          <w:bCs/>
          <w:i/>
          <w:lang w:val="en-US" w:eastAsia="en-AU"/>
        </w:rPr>
        <w:t xml:space="preserve">Note: A suite of amendments were undertaken to most existing State Environmental Planning Policies after </w:t>
      </w:r>
      <w:proofErr w:type="spellStart"/>
      <w:r w:rsidRPr="00E103B0">
        <w:rPr>
          <w:rFonts w:ascii="Arial" w:hAnsi="Arial" w:cs="Arial"/>
          <w:bCs/>
          <w:i/>
          <w:lang w:val="en-US" w:eastAsia="en-AU"/>
        </w:rPr>
        <w:t>lodgement</w:t>
      </w:r>
      <w:proofErr w:type="spellEnd"/>
      <w:r w:rsidRPr="00E103B0">
        <w:rPr>
          <w:rFonts w:ascii="Arial" w:hAnsi="Arial" w:cs="Arial"/>
          <w:bCs/>
          <w:i/>
          <w:lang w:val="en-US" w:eastAsia="en-AU"/>
        </w:rPr>
        <w:t xml:space="preserve"> of the subject application. Given no savings or transitional provisions </w:t>
      </w:r>
      <w:r w:rsidRPr="00E103B0">
        <w:rPr>
          <w:rFonts w:ascii="Arial" w:hAnsi="Arial" w:cs="Arial"/>
          <w:bCs/>
          <w:i/>
          <w:lang w:val="en-US" w:eastAsia="en-AU"/>
        </w:rPr>
        <w:lastRenderedPageBreak/>
        <w:t>apply, consideration under the new SEPPs is provided. It is acknowledged that most provisions in the SEPPs applicable to the development are substantially the same.</w:t>
      </w:r>
    </w:p>
    <w:p w14:paraId="449518A0" w14:textId="5CFFFE84" w:rsidR="001D4039" w:rsidRDefault="001D4039" w:rsidP="00B31D6C">
      <w:pPr>
        <w:tabs>
          <w:tab w:val="left" w:pos="7485"/>
        </w:tabs>
        <w:spacing w:line="360" w:lineRule="auto"/>
        <w:ind w:right="23"/>
        <w:jc w:val="both"/>
        <w:rPr>
          <w:rFonts w:ascii="Arial" w:hAnsi="Arial" w:cs="Arial"/>
          <w:bCs/>
          <w:lang w:val="en-US" w:eastAsia="en-AU"/>
        </w:rPr>
      </w:pPr>
      <w:r>
        <w:rPr>
          <w:rFonts w:ascii="Arial" w:hAnsi="Arial" w:cs="Arial"/>
          <w:bCs/>
          <w:lang w:val="en-US" w:eastAsia="en-AU"/>
        </w:rPr>
        <w:t>Alignment of the proposal with applicable EPIs is outlined below.</w:t>
      </w:r>
    </w:p>
    <w:p w14:paraId="63D40071" w14:textId="77777777" w:rsidR="0000012A" w:rsidRPr="0040716A" w:rsidRDefault="0000012A" w:rsidP="00B31D6C">
      <w:pPr>
        <w:tabs>
          <w:tab w:val="left" w:pos="7485"/>
        </w:tabs>
        <w:spacing w:line="360" w:lineRule="auto"/>
        <w:ind w:right="23"/>
        <w:jc w:val="both"/>
        <w:rPr>
          <w:rFonts w:ascii="Arial" w:hAnsi="Arial" w:cs="Arial"/>
          <w:bCs/>
          <w:lang w:val="en-US" w:eastAsia="en-AU"/>
        </w:rPr>
      </w:pPr>
    </w:p>
    <w:p w14:paraId="0DA6D349" w14:textId="77777777" w:rsidR="00A721CF" w:rsidRPr="00A721CF" w:rsidRDefault="00A721CF" w:rsidP="00B31D6C">
      <w:pPr>
        <w:spacing w:line="360" w:lineRule="auto"/>
        <w:jc w:val="both"/>
        <w:rPr>
          <w:rFonts w:ascii="Arial" w:eastAsia="Times New Roman" w:hAnsi="Arial" w:cs="Times New Roman"/>
          <w:b/>
          <w:szCs w:val="20"/>
          <w:lang w:eastAsia="en-AU"/>
        </w:rPr>
      </w:pPr>
      <w:r w:rsidRPr="00A721CF">
        <w:rPr>
          <w:rFonts w:ascii="Arial" w:eastAsia="Times New Roman" w:hAnsi="Arial" w:cs="Times New Roman"/>
          <w:b/>
          <w:szCs w:val="20"/>
          <w:lang w:eastAsia="en-AU"/>
        </w:rPr>
        <w:t>State Environmental Planning Policy (Industry and Employment) 2021</w:t>
      </w:r>
    </w:p>
    <w:p w14:paraId="54046179" w14:textId="77777777" w:rsidR="00A721CF" w:rsidRPr="00083858" w:rsidRDefault="00A721CF" w:rsidP="00B31D6C">
      <w:pPr>
        <w:spacing w:line="360" w:lineRule="auto"/>
        <w:jc w:val="both"/>
        <w:rPr>
          <w:rFonts w:ascii="Arial" w:eastAsia="Times New Roman" w:hAnsi="Arial" w:cs="Times New Roman"/>
          <w:b/>
          <w:szCs w:val="20"/>
          <w:lang w:eastAsia="en-AU"/>
        </w:rPr>
      </w:pPr>
      <w:r w:rsidRPr="00083858">
        <w:rPr>
          <w:rFonts w:ascii="Arial" w:eastAsia="Times New Roman" w:hAnsi="Arial" w:cs="Times New Roman"/>
          <w:b/>
          <w:szCs w:val="20"/>
          <w:lang w:eastAsia="en-AU"/>
        </w:rPr>
        <w:t>Chapter 3 – Advertising and Signage</w:t>
      </w:r>
    </w:p>
    <w:p w14:paraId="471C4383" w14:textId="2BC0B372" w:rsidR="00A721CF" w:rsidRPr="00A721CF" w:rsidRDefault="00A721CF" w:rsidP="00B31D6C">
      <w:pPr>
        <w:spacing w:line="360" w:lineRule="auto"/>
        <w:jc w:val="both"/>
        <w:rPr>
          <w:rFonts w:ascii="Arial" w:eastAsia="Times New Roman" w:hAnsi="Arial" w:cs="Times New Roman"/>
          <w:szCs w:val="20"/>
          <w:lang w:eastAsia="en-AU"/>
        </w:rPr>
      </w:pPr>
      <w:r w:rsidRPr="00A721CF">
        <w:rPr>
          <w:rFonts w:ascii="Arial" w:eastAsia="Times New Roman" w:hAnsi="Arial" w:cs="Times New Roman"/>
          <w:szCs w:val="20"/>
          <w:lang w:eastAsia="en-AU"/>
        </w:rPr>
        <w:t xml:space="preserve">Proposed signage is considered to align with the definition </w:t>
      </w:r>
      <w:r w:rsidR="007323EA" w:rsidRPr="00A721CF">
        <w:rPr>
          <w:rFonts w:ascii="Arial" w:eastAsia="Times New Roman" w:hAnsi="Arial" w:cs="Times New Roman"/>
          <w:szCs w:val="20"/>
          <w:lang w:eastAsia="en-AU"/>
        </w:rPr>
        <w:t>of</w:t>
      </w:r>
      <w:r w:rsidRPr="00A721CF">
        <w:rPr>
          <w:rFonts w:ascii="Arial" w:eastAsia="Times New Roman" w:hAnsi="Arial" w:cs="Times New Roman"/>
          <w:szCs w:val="20"/>
          <w:lang w:eastAsia="en-AU"/>
        </w:rPr>
        <w:t xml:space="preserve"> ‘community notice and public information signs’ under State Environmental Planning Policy (Exempt and Complying Development Codes) 2008.</w:t>
      </w:r>
    </w:p>
    <w:p w14:paraId="7669F982" w14:textId="0927D85D" w:rsidR="00A721CF" w:rsidRDefault="00B90694" w:rsidP="00B31D6C">
      <w:pPr>
        <w:tabs>
          <w:tab w:val="left" w:pos="7485"/>
        </w:tabs>
        <w:spacing w:line="360" w:lineRule="auto"/>
        <w:ind w:right="23"/>
        <w:jc w:val="both"/>
        <w:rPr>
          <w:rFonts w:ascii="Arial" w:hAnsi="Arial" w:cs="Arial"/>
          <w:bCs/>
          <w:i/>
          <w:lang w:val="en-US" w:eastAsia="en-AU"/>
        </w:rPr>
      </w:pPr>
      <w:r w:rsidRPr="00A721CF">
        <w:rPr>
          <w:rFonts w:ascii="Arial" w:eastAsia="Times New Roman" w:hAnsi="Arial" w:cs="Times New Roman"/>
          <w:szCs w:val="20"/>
          <w:lang w:eastAsia="en-AU"/>
        </w:rPr>
        <w:t>Accordingly,</w:t>
      </w:r>
      <w:r w:rsidR="00A721CF" w:rsidRPr="00A721CF">
        <w:rPr>
          <w:rFonts w:ascii="Arial" w:eastAsia="Times New Roman" w:hAnsi="Arial" w:cs="Times New Roman"/>
          <w:szCs w:val="20"/>
          <w:lang w:eastAsia="en-AU"/>
        </w:rPr>
        <w:t xml:space="preserve"> the signage is exempt and does not require consideration under the signage provisions of the I</w:t>
      </w:r>
      <w:r w:rsidR="00F00D49">
        <w:rPr>
          <w:rFonts w:ascii="Arial" w:eastAsia="Times New Roman" w:hAnsi="Arial" w:cs="Times New Roman"/>
          <w:szCs w:val="20"/>
          <w:lang w:eastAsia="en-AU"/>
        </w:rPr>
        <w:t xml:space="preserve">ndustry and </w:t>
      </w:r>
      <w:r w:rsidR="00A721CF" w:rsidRPr="00A721CF">
        <w:rPr>
          <w:rFonts w:ascii="Arial" w:eastAsia="Times New Roman" w:hAnsi="Arial" w:cs="Times New Roman"/>
          <w:szCs w:val="20"/>
          <w:lang w:eastAsia="en-AU"/>
        </w:rPr>
        <w:t>E</w:t>
      </w:r>
      <w:r w:rsidR="00F00D49">
        <w:rPr>
          <w:rFonts w:ascii="Arial" w:eastAsia="Times New Roman" w:hAnsi="Arial" w:cs="Times New Roman"/>
          <w:szCs w:val="20"/>
          <w:lang w:eastAsia="en-AU"/>
        </w:rPr>
        <w:t>mployment</w:t>
      </w:r>
      <w:r w:rsidR="00A721CF" w:rsidRPr="00A721CF">
        <w:rPr>
          <w:rFonts w:ascii="Arial" w:eastAsia="Times New Roman" w:hAnsi="Arial" w:cs="Times New Roman"/>
          <w:szCs w:val="20"/>
          <w:lang w:eastAsia="en-AU"/>
        </w:rPr>
        <w:t xml:space="preserve"> SEPP.</w:t>
      </w:r>
    </w:p>
    <w:p w14:paraId="61726428" w14:textId="77777777" w:rsidR="00747495" w:rsidRDefault="00747495" w:rsidP="00B31D6C">
      <w:pPr>
        <w:spacing w:line="360" w:lineRule="auto"/>
        <w:jc w:val="both"/>
        <w:rPr>
          <w:rFonts w:ascii="Arial" w:hAnsi="Arial" w:cs="Arial"/>
          <w:b/>
          <w:iCs/>
        </w:rPr>
      </w:pPr>
    </w:p>
    <w:p w14:paraId="57D28079" w14:textId="1DC31E69" w:rsidR="00747495" w:rsidRPr="00747495" w:rsidRDefault="00747495" w:rsidP="00B31D6C">
      <w:pPr>
        <w:spacing w:line="360" w:lineRule="auto"/>
        <w:jc w:val="both"/>
        <w:rPr>
          <w:rFonts w:ascii="Arial" w:hAnsi="Arial" w:cs="Arial"/>
          <w:b/>
          <w:iCs/>
        </w:rPr>
      </w:pPr>
      <w:r w:rsidRPr="00747495">
        <w:rPr>
          <w:rFonts w:ascii="Arial" w:hAnsi="Arial" w:cs="Arial"/>
          <w:b/>
          <w:iCs/>
        </w:rPr>
        <w:t>State Environmental Planning Policy (Planning Systems) 2021</w:t>
      </w:r>
    </w:p>
    <w:p w14:paraId="0FBB045E" w14:textId="77777777" w:rsidR="00B90694" w:rsidRPr="00B90694" w:rsidRDefault="00B90694" w:rsidP="00B31D6C">
      <w:pPr>
        <w:tabs>
          <w:tab w:val="left" w:pos="7485"/>
        </w:tabs>
        <w:spacing w:line="360" w:lineRule="auto"/>
        <w:ind w:right="23"/>
        <w:jc w:val="both"/>
        <w:rPr>
          <w:rFonts w:ascii="Arial" w:hAnsi="Arial" w:cs="Arial"/>
          <w:lang w:eastAsia="en-AU"/>
        </w:rPr>
      </w:pPr>
      <w:r w:rsidRPr="00B90694">
        <w:rPr>
          <w:rFonts w:ascii="Arial" w:hAnsi="Arial" w:cs="Arial"/>
          <w:lang w:eastAsia="en-AU"/>
        </w:rPr>
        <w:t>The development is categorised as regionally significant development in accordance with Schedule 6:</w:t>
      </w:r>
    </w:p>
    <w:p w14:paraId="6EF75CD9" w14:textId="628A6D42" w:rsidR="00E640F0" w:rsidRPr="00E640F0" w:rsidRDefault="00B90694" w:rsidP="00B31D6C">
      <w:pPr>
        <w:pStyle w:val="ListParagraph"/>
        <w:numPr>
          <w:ilvl w:val="1"/>
          <w:numId w:val="6"/>
        </w:numPr>
        <w:tabs>
          <w:tab w:val="left" w:pos="7485"/>
        </w:tabs>
        <w:spacing w:line="360" w:lineRule="auto"/>
        <w:ind w:right="23"/>
        <w:jc w:val="both"/>
        <w:rPr>
          <w:rFonts w:ascii="Arial" w:hAnsi="Arial" w:cs="Arial"/>
          <w:lang w:eastAsia="en-AU"/>
        </w:rPr>
      </w:pPr>
      <w:r w:rsidRPr="00B90694">
        <w:rPr>
          <w:rFonts w:ascii="Arial" w:hAnsi="Arial" w:cs="Arial"/>
          <w:lang w:eastAsia="en-AU"/>
        </w:rPr>
        <w:t>Council related development over $5 mil</w:t>
      </w:r>
    </w:p>
    <w:p w14:paraId="49B8F66D" w14:textId="54B6BDD9" w:rsidR="00747495" w:rsidRDefault="00B90694" w:rsidP="00B31D6C">
      <w:pPr>
        <w:tabs>
          <w:tab w:val="left" w:pos="7485"/>
        </w:tabs>
        <w:spacing w:before="160" w:line="360" w:lineRule="auto"/>
        <w:ind w:right="23"/>
        <w:jc w:val="both"/>
        <w:rPr>
          <w:rFonts w:ascii="Arial" w:hAnsi="Arial" w:cs="Arial"/>
          <w:highlight w:val="yellow"/>
          <w:lang w:eastAsia="en-AU"/>
        </w:rPr>
      </w:pPr>
      <w:r w:rsidRPr="00B90694">
        <w:rPr>
          <w:rFonts w:ascii="Arial" w:hAnsi="Arial" w:cs="Arial"/>
          <w:lang w:eastAsia="en-AU"/>
        </w:rPr>
        <w:t>Accordingly, the development is to be determined by the Hunter and Central Coast Regional Planning Panel.</w:t>
      </w:r>
    </w:p>
    <w:p w14:paraId="206543F7" w14:textId="67ED1AF1" w:rsidR="00747495" w:rsidRDefault="00747495" w:rsidP="00B31D6C">
      <w:pPr>
        <w:tabs>
          <w:tab w:val="left" w:pos="7485"/>
        </w:tabs>
        <w:spacing w:line="360" w:lineRule="auto"/>
        <w:ind w:right="23"/>
        <w:jc w:val="both"/>
        <w:rPr>
          <w:rFonts w:ascii="Arial" w:hAnsi="Arial" w:cs="Arial"/>
          <w:bCs/>
          <w:i/>
          <w:lang w:val="en-US" w:eastAsia="en-AU"/>
        </w:rPr>
      </w:pPr>
    </w:p>
    <w:p w14:paraId="38AF9C45" w14:textId="77777777" w:rsidR="007E02DE" w:rsidRPr="007E02DE" w:rsidRDefault="007E02DE" w:rsidP="00B31D6C">
      <w:pPr>
        <w:spacing w:line="360" w:lineRule="auto"/>
        <w:jc w:val="both"/>
        <w:rPr>
          <w:rFonts w:ascii="Arial" w:eastAsia="Times New Roman" w:hAnsi="Arial" w:cs="Times New Roman"/>
          <w:b/>
          <w:szCs w:val="20"/>
          <w:lang w:eastAsia="en-AU"/>
        </w:rPr>
      </w:pPr>
      <w:r w:rsidRPr="007E02DE">
        <w:rPr>
          <w:rFonts w:ascii="Arial" w:eastAsia="Times New Roman" w:hAnsi="Arial" w:cs="Times New Roman"/>
          <w:b/>
          <w:szCs w:val="20"/>
          <w:lang w:eastAsia="en-AU"/>
        </w:rPr>
        <w:t>State Environmental Planning Policy (Resilience and Hazards) 2021</w:t>
      </w:r>
    </w:p>
    <w:p w14:paraId="440AD32A" w14:textId="77777777" w:rsidR="007E02DE" w:rsidRPr="00D605FD" w:rsidRDefault="007E02DE" w:rsidP="00B31D6C">
      <w:pPr>
        <w:spacing w:line="360" w:lineRule="auto"/>
        <w:jc w:val="both"/>
        <w:rPr>
          <w:rFonts w:ascii="Arial" w:eastAsia="Times New Roman" w:hAnsi="Arial" w:cs="Times New Roman"/>
          <w:b/>
          <w:szCs w:val="20"/>
          <w:lang w:eastAsia="en-AU"/>
        </w:rPr>
      </w:pPr>
      <w:r w:rsidRPr="00D605FD">
        <w:rPr>
          <w:rFonts w:ascii="Arial" w:eastAsia="Times New Roman" w:hAnsi="Arial" w:cs="Times New Roman"/>
          <w:b/>
          <w:szCs w:val="20"/>
          <w:lang w:eastAsia="en-AU"/>
        </w:rPr>
        <w:t>Chapter 2 – Coastal Management</w:t>
      </w:r>
    </w:p>
    <w:p w14:paraId="6E53D2C3" w14:textId="34EA0AA0" w:rsidR="007E02DE" w:rsidRPr="007E02DE" w:rsidRDefault="007E02DE" w:rsidP="00B31D6C">
      <w:pPr>
        <w:spacing w:line="360" w:lineRule="auto"/>
        <w:jc w:val="both"/>
        <w:rPr>
          <w:rFonts w:ascii="Arial" w:eastAsia="Times New Roman" w:hAnsi="Arial" w:cs="Times New Roman"/>
          <w:szCs w:val="20"/>
          <w:lang w:eastAsia="en-AU"/>
        </w:rPr>
      </w:pPr>
      <w:r w:rsidRPr="007E02DE">
        <w:rPr>
          <w:rFonts w:ascii="Arial" w:eastAsia="Times New Roman" w:hAnsi="Arial" w:cs="Times New Roman"/>
          <w:szCs w:val="20"/>
          <w:lang w:eastAsia="en-AU"/>
        </w:rPr>
        <w:t>The majority of the proposed development is with</w:t>
      </w:r>
      <w:r w:rsidR="000D300B">
        <w:rPr>
          <w:rFonts w:ascii="Arial" w:eastAsia="Times New Roman" w:hAnsi="Arial" w:cs="Times New Roman"/>
          <w:szCs w:val="20"/>
          <w:lang w:eastAsia="en-AU"/>
        </w:rPr>
        <w:t>in</w:t>
      </w:r>
      <w:r w:rsidRPr="007E02DE">
        <w:rPr>
          <w:rFonts w:ascii="Arial" w:eastAsia="Times New Roman" w:hAnsi="Arial" w:cs="Times New Roman"/>
          <w:szCs w:val="20"/>
          <w:lang w:eastAsia="en-AU"/>
        </w:rPr>
        <w:t xml:space="preserve"> area mapped as Coastal Wetland under the R</w:t>
      </w:r>
      <w:r w:rsidR="000D300B">
        <w:rPr>
          <w:rFonts w:ascii="Arial" w:eastAsia="Times New Roman" w:hAnsi="Arial" w:cs="Times New Roman"/>
          <w:szCs w:val="20"/>
          <w:lang w:eastAsia="en-AU"/>
        </w:rPr>
        <w:t xml:space="preserve">eslience and </w:t>
      </w:r>
      <w:r w:rsidRPr="007E02DE">
        <w:rPr>
          <w:rFonts w:ascii="Arial" w:eastAsia="Times New Roman" w:hAnsi="Arial" w:cs="Times New Roman"/>
          <w:szCs w:val="20"/>
          <w:lang w:eastAsia="en-AU"/>
        </w:rPr>
        <w:t>H</w:t>
      </w:r>
      <w:r w:rsidR="000D300B">
        <w:rPr>
          <w:rFonts w:ascii="Arial" w:eastAsia="Times New Roman" w:hAnsi="Arial" w:cs="Times New Roman"/>
          <w:szCs w:val="20"/>
          <w:lang w:eastAsia="en-AU"/>
        </w:rPr>
        <w:t>azards</w:t>
      </w:r>
      <w:r w:rsidRPr="007E02DE">
        <w:rPr>
          <w:rFonts w:ascii="Arial" w:eastAsia="Times New Roman" w:hAnsi="Arial" w:cs="Times New Roman"/>
          <w:szCs w:val="20"/>
          <w:lang w:eastAsia="en-AU"/>
        </w:rPr>
        <w:t xml:space="preserve"> SEPP</w:t>
      </w:r>
      <w:r w:rsidR="00D605FD">
        <w:rPr>
          <w:rFonts w:ascii="Arial" w:eastAsia="Times New Roman" w:hAnsi="Arial" w:cs="Times New Roman"/>
          <w:szCs w:val="20"/>
          <w:lang w:eastAsia="en-AU"/>
        </w:rPr>
        <w:t xml:space="preserve"> (RH SEPP)</w:t>
      </w:r>
      <w:r w:rsidRPr="007E02DE">
        <w:rPr>
          <w:rFonts w:ascii="Arial" w:eastAsia="Times New Roman" w:hAnsi="Arial" w:cs="Times New Roman"/>
          <w:szCs w:val="20"/>
          <w:lang w:eastAsia="en-AU"/>
        </w:rPr>
        <w:t>.</w:t>
      </w:r>
    </w:p>
    <w:p w14:paraId="20C9813F" w14:textId="364121C5" w:rsidR="007E02DE" w:rsidRPr="007E02DE" w:rsidRDefault="007E02DE" w:rsidP="00B31D6C">
      <w:pPr>
        <w:spacing w:line="360" w:lineRule="auto"/>
        <w:jc w:val="both"/>
        <w:rPr>
          <w:rFonts w:ascii="Arial" w:eastAsia="Times New Roman" w:hAnsi="Arial" w:cs="Times New Roman"/>
          <w:szCs w:val="20"/>
          <w:lang w:eastAsia="en-AU"/>
        </w:rPr>
      </w:pPr>
      <w:r w:rsidRPr="007E02DE">
        <w:rPr>
          <w:rFonts w:ascii="Arial" w:eastAsia="Times New Roman" w:hAnsi="Arial" w:cs="Times New Roman"/>
          <w:szCs w:val="20"/>
          <w:lang w:eastAsia="en-AU"/>
        </w:rPr>
        <w:t xml:space="preserve">Provisions that disempower Council to undertake the work as work </w:t>
      </w:r>
      <w:r w:rsidR="00E103B0">
        <w:rPr>
          <w:rFonts w:ascii="Arial" w:eastAsia="Times New Roman" w:hAnsi="Arial" w:cs="Times New Roman"/>
          <w:szCs w:val="20"/>
          <w:lang w:eastAsia="en-AU"/>
        </w:rPr>
        <w:t>‘</w:t>
      </w:r>
      <w:r w:rsidRPr="007E02DE">
        <w:rPr>
          <w:rFonts w:ascii="Arial" w:eastAsia="Times New Roman" w:hAnsi="Arial" w:cs="Times New Roman"/>
          <w:szCs w:val="20"/>
          <w:lang w:eastAsia="en-AU"/>
        </w:rPr>
        <w:t>permitted without consent</w:t>
      </w:r>
      <w:r w:rsidR="00E103B0">
        <w:rPr>
          <w:rFonts w:ascii="Arial" w:eastAsia="Times New Roman" w:hAnsi="Arial" w:cs="Times New Roman"/>
          <w:szCs w:val="20"/>
          <w:lang w:eastAsia="en-AU"/>
        </w:rPr>
        <w:t>’</w:t>
      </w:r>
      <w:r w:rsidRPr="007E02DE">
        <w:rPr>
          <w:rFonts w:ascii="Arial" w:eastAsia="Times New Roman" w:hAnsi="Arial" w:cs="Times New Roman"/>
          <w:szCs w:val="20"/>
          <w:lang w:eastAsia="en-AU"/>
        </w:rPr>
        <w:t xml:space="preserve"> are provided under the Coastal Management chapter, as follows:</w:t>
      </w:r>
    </w:p>
    <w:p w14:paraId="6D7011D8" w14:textId="7BB94506" w:rsidR="007E02DE" w:rsidRPr="00E640F0" w:rsidRDefault="007E02DE" w:rsidP="00B31D6C">
      <w:pPr>
        <w:pStyle w:val="ListParagraph"/>
        <w:numPr>
          <w:ilvl w:val="1"/>
          <w:numId w:val="6"/>
        </w:numPr>
        <w:spacing w:line="360" w:lineRule="auto"/>
        <w:jc w:val="both"/>
        <w:rPr>
          <w:rFonts w:ascii="Arial" w:eastAsia="Times New Roman" w:hAnsi="Arial" w:cs="Times New Roman"/>
          <w:szCs w:val="20"/>
          <w:lang w:eastAsia="en-AU"/>
        </w:rPr>
      </w:pPr>
      <w:r w:rsidRPr="00E640F0">
        <w:rPr>
          <w:rFonts w:ascii="Arial" w:eastAsia="Times New Roman" w:hAnsi="Arial" w:cs="Times New Roman"/>
          <w:szCs w:val="20"/>
          <w:lang w:eastAsia="en-AU"/>
        </w:rPr>
        <w:t>Clause 2.5 of the RH SEPP specifies that it prevails over any other EPI to extent of any inconsistency</w:t>
      </w:r>
      <w:r w:rsidR="00E103B0">
        <w:rPr>
          <w:rFonts w:ascii="Arial" w:eastAsia="Times New Roman" w:hAnsi="Arial" w:cs="Times New Roman"/>
          <w:szCs w:val="20"/>
          <w:lang w:eastAsia="en-AU"/>
        </w:rPr>
        <w:t>;</w:t>
      </w:r>
    </w:p>
    <w:p w14:paraId="7F698200" w14:textId="005CF043" w:rsidR="007E02DE" w:rsidRPr="00E640F0" w:rsidRDefault="007E02DE" w:rsidP="00B31D6C">
      <w:pPr>
        <w:pStyle w:val="ListParagraph"/>
        <w:numPr>
          <w:ilvl w:val="1"/>
          <w:numId w:val="6"/>
        </w:numPr>
        <w:spacing w:line="360" w:lineRule="auto"/>
        <w:jc w:val="both"/>
        <w:rPr>
          <w:rFonts w:ascii="Arial" w:eastAsia="Times New Roman" w:hAnsi="Arial" w:cs="Times New Roman"/>
          <w:szCs w:val="20"/>
          <w:lang w:eastAsia="en-AU"/>
        </w:rPr>
      </w:pPr>
      <w:r w:rsidRPr="00E640F0">
        <w:rPr>
          <w:rFonts w:ascii="Arial" w:eastAsia="Times New Roman" w:hAnsi="Arial" w:cs="Times New Roman"/>
          <w:szCs w:val="20"/>
          <w:lang w:eastAsia="en-AU"/>
        </w:rPr>
        <w:t>Clause 2.7 (1) provides that earthworks, vegetation clearing and harming of marine vegetation may only be carried out in the coastal zone with development consent</w:t>
      </w:r>
      <w:r w:rsidR="00E103B0">
        <w:rPr>
          <w:rFonts w:ascii="Arial" w:eastAsia="Times New Roman" w:hAnsi="Arial" w:cs="Times New Roman"/>
          <w:szCs w:val="20"/>
          <w:lang w:eastAsia="en-AU"/>
        </w:rPr>
        <w:t>;</w:t>
      </w:r>
    </w:p>
    <w:p w14:paraId="0DAD47FE" w14:textId="0879F6E3" w:rsidR="007E02DE" w:rsidRPr="00E640F0" w:rsidRDefault="007E02DE" w:rsidP="00B31D6C">
      <w:pPr>
        <w:pStyle w:val="ListParagraph"/>
        <w:numPr>
          <w:ilvl w:val="1"/>
          <w:numId w:val="6"/>
        </w:numPr>
        <w:spacing w:line="360" w:lineRule="auto"/>
        <w:jc w:val="both"/>
        <w:rPr>
          <w:rFonts w:ascii="Arial" w:eastAsia="Times New Roman" w:hAnsi="Arial" w:cs="Times New Roman"/>
          <w:szCs w:val="20"/>
          <w:lang w:eastAsia="en-AU"/>
        </w:rPr>
      </w:pPr>
      <w:r w:rsidRPr="00E640F0">
        <w:rPr>
          <w:rFonts w:ascii="Arial" w:eastAsia="Times New Roman" w:hAnsi="Arial" w:cs="Times New Roman"/>
          <w:szCs w:val="20"/>
          <w:lang w:eastAsia="en-AU"/>
        </w:rPr>
        <w:lastRenderedPageBreak/>
        <w:t>2.7 (2) categorises development requiring consent under subclause (1) to be designated development</w:t>
      </w:r>
      <w:r w:rsidR="00E103B0">
        <w:rPr>
          <w:rFonts w:ascii="Arial" w:eastAsia="Times New Roman" w:hAnsi="Arial" w:cs="Times New Roman"/>
          <w:szCs w:val="20"/>
          <w:lang w:eastAsia="en-AU"/>
        </w:rPr>
        <w:t>.</w:t>
      </w:r>
    </w:p>
    <w:p w14:paraId="4BAF96D7" w14:textId="77777777" w:rsidR="007E02DE" w:rsidRPr="007E02DE" w:rsidRDefault="007E02DE" w:rsidP="00B31D6C">
      <w:pPr>
        <w:spacing w:line="360" w:lineRule="auto"/>
        <w:jc w:val="both"/>
        <w:rPr>
          <w:rFonts w:ascii="Arial" w:eastAsia="Times New Roman" w:hAnsi="Arial" w:cs="Times New Roman"/>
          <w:szCs w:val="20"/>
          <w:lang w:eastAsia="en-AU"/>
        </w:rPr>
      </w:pPr>
      <w:r w:rsidRPr="007E02DE">
        <w:rPr>
          <w:rFonts w:ascii="Arial" w:eastAsia="Times New Roman" w:hAnsi="Arial" w:cs="Times New Roman"/>
          <w:szCs w:val="20"/>
          <w:lang w:eastAsia="en-AU"/>
        </w:rPr>
        <w:t>The coastal zone applies to almost the entire development area. Small areas where the pathway deviates outside of the mapped coastal zone are considered ancillary to the overall development and therefore comprise part of the subject application.</w:t>
      </w:r>
    </w:p>
    <w:p w14:paraId="2A3A9F75" w14:textId="77777777" w:rsidR="007E02DE" w:rsidRPr="007E02DE" w:rsidRDefault="007E02DE" w:rsidP="00B31D6C">
      <w:pPr>
        <w:spacing w:line="360" w:lineRule="auto"/>
        <w:jc w:val="both"/>
        <w:rPr>
          <w:rFonts w:ascii="Arial" w:eastAsia="Times New Roman" w:hAnsi="Arial" w:cs="Times New Roman"/>
          <w:szCs w:val="20"/>
          <w:lang w:eastAsia="en-AU"/>
        </w:rPr>
      </w:pPr>
      <w:r w:rsidRPr="007E02DE">
        <w:rPr>
          <w:rFonts w:ascii="Arial" w:eastAsia="Times New Roman" w:hAnsi="Arial" w:cs="Times New Roman"/>
          <w:szCs w:val="20"/>
          <w:lang w:eastAsia="en-AU"/>
        </w:rPr>
        <w:t xml:space="preserve">Clause 2.7 (4) provides that the consent authority must be satisfied that sufficient measures have been, or will be, taken to protect, and where possible enhance, the biophysical, hydrological and ecological integrity of the coastal wetland or littoral rainforest. </w:t>
      </w:r>
    </w:p>
    <w:p w14:paraId="26040DD1" w14:textId="11A666FB" w:rsidR="007E02DE" w:rsidRPr="007E02DE" w:rsidRDefault="007E02DE" w:rsidP="00B31D6C">
      <w:pPr>
        <w:spacing w:line="360" w:lineRule="auto"/>
        <w:jc w:val="both"/>
        <w:rPr>
          <w:rFonts w:ascii="Arial" w:eastAsia="Times New Roman" w:hAnsi="Arial" w:cs="Times New Roman"/>
          <w:szCs w:val="20"/>
          <w:lang w:eastAsia="en-AU"/>
        </w:rPr>
      </w:pPr>
      <w:r w:rsidRPr="007E02DE">
        <w:rPr>
          <w:rFonts w:ascii="Arial" w:eastAsia="Times New Roman" w:hAnsi="Arial" w:cs="Times New Roman"/>
          <w:szCs w:val="20"/>
          <w:lang w:eastAsia="en-AU"/>
        </w:rPr>
        <w:t>An assessment of the likely impacts to coastal wetlands in accordance with the SEPP ha</w:t>
      </w:r>
      <w:r w:rsidR="000D300B">
        <w:rPr>
          <w:rFonts w:ascii="Arial" w:eastAsia="Times New Roman" w:hAnsi="Arial" w:cs="Times New Roman"/>
          <w:szCs w:val="20"/>
          <w:lang w:eastAsia="en-AU"/>
        </w:rPr>
        <w:t>ve</w:t>
      </w:r>
      <w:r w:rsidRPr="007E02DE">
        <w:rPr>
          <w:rFonts w:ascii="Arial" w:eastAsia="Times New Roman" w:hAnsi="Arial" w:cs="Times New Roman"/>
          <w:szCs w:val="20"/>
          <w:lang w:eastAsia="en-AU"/>
        </w:rPr>
        <w:t xml:space="preserve"> been provided within the Environmental Impact Statement, noting:</w:t>
      </w:r>
    </w:p>
    <w:p w14:paraId="0492DB41" w14:textId="77777777" w:rsidR="007E02DE" w:rsidRPr="007E02DE" w:rsidRDefault="007E02DE" w:rsidP="00B31D6C">
      <w:pPr>
        <w:numPr>
          <w:ilvl w:val="1"/>
          <w:numId w:val="26"/>
        </w:numPr>
        <w:spacing w:line="360" w:lineRule="auto"/>
        <w:contextualSpacing/>
        <w:jc w:val="both"/>
        <w:rPr>
          <w:rFonts w:ascii="Arial" w:eastAsia="Times New Roman" w:hAnsi="Arial" w:cs="Times New Roman"/>
          <w:szCs w:val="20"/>
          <w:lang w:eastAsia="en-AU"/>
        </w:rPr>
      </w:pPr>
      <w:r w:rsidRPr="007E02DE">
        <w:rPr>
          <w:rFonts w:ascii="Arial" w:eastAsia="Times New Roman" w:hAnsi="Arial" w:cs="Times New Roman"/>
          <w:szCs w:val="20"/>
          <w:lang w:eastAsia="en-AU"/>
        </w:rPr>
        <w:t>0.6ha of clearance in the coastal wetland and proximity area;</w:t>
      </w:r>
    </w:p>
    <w:p w14:paraId="10F1F54D" w14:textId="77777777" w:rsidR="007E02DE" w:rsidRPr="007E02DE" w:rsidRDefault="007E02DE" w:rsidP="00B31D6C">
      <w:pPr>
        <w:numPr>
          <w:ilvl w:val="1"/>
          <w:numId w:val="26"/>
        </w:numPr>
        <w:spacing w:line="360" w:lineRule="auto"/>
        <w:contextualSpacing/>
        <w:jc w:val="both"/>
        <w:rPr>
          <w:rFonts w:ascii="Arial" w:eastAsia="Times New Roman" w:hAnsi="Arial" w:cs="Times New Roman"/>
          <w:szCs w:val="20"/>
          <w:lang w:eastAsia="en-AU"/>
        </w:rPr>
      </w:pPr>
      <w:r w:rsidRPr="007E02DE">
        <w:rPr>
          <w:rFonts w:ascii="Arial" w:eastAsia="Times New Roman" w:hAnsi="Arial" w:cs="Times New Roman"/>
          <w:szCs w:val="20"/>
          <w:lang w:eastAsia="en-AU"/>
        </w:rPr>
        <w:t>0.63ha clearance of exotic / weedy vegetation.</w:t>
      </w:r>
    </w:p>
    <w:p w14:paraId="2D5C56A7" w14:textId="77777777" w:rsidR="007E02DE" w:rsidRPr="007E02DE" w:rsidRDefault="007E02DE" w:rsidP="00B31D6C">
      <w:pPr>
        <w:spacing w:line="360" w:lineRule="auto"/>
        <w:jc w:val="both"/>
        <w:rPr>
          <w:rFonts w:ascii="Arial" w:eastAsia="Times New Roman" w:hAnsi="Arial" w:cs="Times New Roman"/>
          <w:szCs w:val="20"/>
          <w:lang w:eastAsia="en-AU"/>
        </w:rPr>
      </w:pPr>
      <w:r w:rsidRPr="007E02DE">
        <w:rPr>
          <w:rFonts w:ascii="Arial" w:eastAsia="Times New Roman" w:hAnsi="Arial" w:cs="Times New Roman"/>
          <w:szCs w:val="20"/>
          <w:lang w:eastAsia="en-AU"/>
        </w:rPr>
        <w:t xml:space="preserve">The design and route of the path minimises impacts on the wetland. </w:t>
      </w:r>
      <w:proofErr w:type="spellStart"/>
      <w:r w:rsidRPr="007E02DE">
        <w:rPr>
          <w:rFonts w:ascii="Arial" w:eastAsia="Times New Roman" w:hAnsi="Arial" w:cs="Times New Roman"/>
          <w:szCs w:val="20"/>
          <w:lang w:eastAsia="en-AU"/>
        </w:rPr>
        <w:t>Piered</w:t>
      </w:r>
      <w:proofErr w:type="spellEnd"/>
      <w:r w:rsidRPr="007E02DE">
        <w:rPr>
          <w:rFonts w:ascii="Arial" w:eastAsia="Times New Roman" w:hAnsi="Arial" w:cs="Times New Roman"/>
          <w:szCs w:val="20"/>
          <w:lang w:eastAsia="en-AU"/>
        </w:rPr>
        <w:t xml:space="preserve"> boardwalk construction is proposed over sensitive wetland areas to minimise land disturbance.</w:t>
      </w:r>
    </w:p>
    <w:p w14:paraId="4A7509AD" w14:textId="77777777" w:rsidR="007E02DE" w:rsidRPr="007E02DE" w:rsidRDefault="007E02DE" w:rsidP="00B31D6C">
      <w:pPr>
        <w:spacing w:line="360" w:lineRule="auto"/>
        <w:jc w:val="both"/>
        <w:rPr>
          <w:rFonts w:ascii="Arial" w:eastAsia="Times New Roman" w:hAnsi="Arial" w:cs="Times New Roman"/>
          <w:szCs w:val="20"/>
          <w:lang w:eastAsia="en-AU"/>
        </w:rPr>
      </w:pPr>
      <w:r w:rsidRPr="007E02DE">
        <w:rPr>
          <w:rFonts w:ascii="Arial" w:eastAsia="Times New Roman" w:hAnsi="Arial" w:cs="Times New Roman"/>
          <w:szCs w:val="20"/>
          <w:lang w:eastAsia="en-AU"/>
        </w:rPr>
        <w:t>Portions of the development also fall within the Coastal Vulnerability Area and Coastal Use area per Sections 2.9 and 2.10 of the RH SEPP respectively. In response to the matters for consideration provided under these Clauses, it is noted:</w:t>
      </w:r>
    </w:p>
    <w:p w14:paraId="070116DB" w14:textId="77777777" w:rsidR="007E02DE" w:rsidRPr="007E02DE" w:rsidRDefault="007E02DE" w:rsidP="00B31D6C">
      <w:pPr>
        <w:numPr>
          <w:ilvl w:val="1"/>
          <w:numId w:val="26"/>
        </w:numPr>
        <w:spacing w:line="360" w:lineRule="auto"/>
        <w:contextualSpacing/>
        <w:jc w:val="both"/>
        <w:rPr>
          <w:rFonts w:ascii="Arial" w:eastAsia="Times New Roman" w:hAnsi="Arial" w:cs="Times New Roman"/>
          <w:szCs w:val="20"/>
          <w:lang w:eastAsia="en-AU"/>
        </w:rPr>
      </w:pPr>
      <w:r w:rsidRPr="007E02DE">
        <w:rPr>
          <w:rFonts w:ascii="Arial" w:eastAsia="Times New Roman" w:hAnsi="Arial" w:cs="Times New Roman"/>
          <w:szCs w:val="20"/>
          <w:lang w:eastAsia="en-AU"/>
        </w:rPr>
        <w:t>The development design has evolved from substantial consultation and feedback from local aboriginal groups;</w:t>
      </w:r>
    </w:p>
    <w:p w14:paraId="4FD67D57" w14:textId="77777777" w:rsidR="007E02DE" w:rsidRPr="007E02DE" w:rsidRDefault="007E02DE" w:rsidP="00B31D6C">
      <w:pPr>
        <w:numPr>
          <w:ilvl w:val="1"/>
          <w:numId w:val="26"/>
        </w:numPr>
        <w:spacing w:line="360" w:lineRule="auto"/>
        <w:contextualSpacing/>
        <w:jc w:val="both"/>
        <w:rPr>
          <w:rFonts w:ascii="Arial" w:eastAsia="Times New Roman" w:hAnsi="Arial" w:cs="Arial"/>
          <w:szCs w:val="20"/>
          <w:lang w:eastAsia="en-AU"/>
        </w:rPr>
      </w:pPr>
      <w:r w:rsidRPr="007E02DE">
        <w:rPr>
          <w:rFonts w:ascii="Arial" w:eastAsia="Times New Roman" w:hAnsi="Arial" w:cs="Times New Roman"/>
          <w:szCs w:val="20"/>
          <w:lang w:eastAsia="en-AU"/>
        </w:rPr>
        <w:t xml:space="preserve">Ecological </w:t>
      </w:r>
      <w:r w:rsidRPr="007E02DE">
        <w:rPr>
          <w:rFonts w:ascii="Arial" w:eastAsia="Times New Roman" w:hAnsi="Arial" w:cs="Arial"/>
          <w:szCs w:val="20"/>
          <w:lang w:eastAsia="en-AU"/>
        </w:rPr>
        <w:t>impacts have been appropriately managed as detailed by the applicant’s ecological assessment;</w:t>
      </w:r>
    </w:p>
    <w:p w14:paraId="72934BC4" w14:textId="77777777" w:rsidR="007E02DE" w:rsidRPr="007E02DE" w:rsidRDefault="007E02DE" w:rsidP="00B31D6C">
      <w:pPr>
        <w:numPr>
          <w:ilvl w:val="1"/>
          <w:numId w:val="26"/>
        </w:numPr>
        <w:spacing w:line="360" w:lineRule="auto"/>
        <w:contextualSpacing/>
        <w:jc w:val="both"/>
        <w:rPr>
          <w:rFonts w:ascii="Arial" w:eastAsia="Times New Roman" w:hAnsi="Arial" w:cs="Arial"/>
          <w:szCs w:val="20"/>
          <w:lang w:eastAsia="en-AU"/>
        </w:rPr>
      </w:pPr>
      <w:r w:rsidRPr="007E02DE">
        <w:rPr>
          <w:rFonts w:ascii="Arial" w:eastAsia="Times New Roman" w:hAnsi="Arial" w:cs="Arial"/>
          <w:szCs w:val="20"/>
          <w:lang w:eastAsia="en-AU"/>
        </w:rPr>
        <w:t>Public access to foreshore areas will be enhanced by the proposal;</w:t>
      </w:r>
    </w:p>
    <w:p w14:paraId="17CEA441" w14:textId="77777777" w:rsidR="007E02DE" w:rsidRPr="007E02DE" w:rsidRDefault="007E02DE" w:rsidP="00B31D6C">
      <w:pPr>
        <w:numPr>
          <w:ilvl w:val="1"/>
          <w:numId w:val="26"/>
        </w:numPr>
        <w:spacing w:line="360" w:lineRule="auto"/>
        <w:contextualSpacing/>
        <w:jc w:val="both"/>
        <w:rPr>
          <w:rFonts w:ascii="Arial" w:eastAsia="Times New Roman" w:hAnsi="Arial" w:cs="Arial"/>
          <w:szCs w:val="20"/>
          <w:lang w:eastAsia="en-AU"/>
        </w:rPr>
      </w:pPr>
      <w:r w:rsidRPr="007E02DE">
        <w:rPr>
          <w:rFonts w:ascii="Arial" w:eastAsia="Times New Roman" w:hAnsi="Arial" w:cs="Arial"/>
          <w:szCs w:val="20"/>
          <w:lang w:eastAsia="en-AU"/>
        </w:rPr>
        <w:t>Resilience to coastal hazards and flooding has been integrated into the development design. The pathway and associated works are capable of withstanding inundation in the event of flooding. Where elements of the development are below Council’s flood planning level, signage is to be provided to indicate the area may be subject to flooding.</w:t>
      </w:r>
    </w:p>
    <w:p w14:paraId="6D800370" w14:textId="77777777" w:rsidR="007E02DE" w:rsidRPr="007E02DE" w:rsidRDefault="007E02DE" w:rsidP="00B31D6C">
      <w:pPr>
        <w:spacing w:line="360" w:lineRule="auto"/>
        <w:jc w:val="both"/>
        <w:rPr>
          <w:rFonts w:ascii="Arial" w:eastAsia="Times New Roman" w:hAnsi="Arial" w:cs="Arial"/>
          <w:szCs w:val="20"/>
          <w:lang w:eastAsia="en-AU"/>
        </w:rPr>
      </w:pPr>
      <w:r w:rsidRPr="007E02DE">
        <w:rPr>
          <w:rFonts w:ascii="Arial" w:eastAsia="Times New Roman" w:hAnsi="Arial" w:cs="Arial"/>
          <w:szCs w:val="20"/>
          <w:lang w:eastAsia="en-AU"/>
        </w:rPr>
        <w:t>Overall the development is considered to satisfactorily address relevant matters under Chapter 2 of the RH SEPP.</w:t>
      </w:r>
    </w:p>
    <w:p w14:paraId="6310D7DF" w14:textId="77777777" w:rsidR="007E02DE" w:rsidRPr="00D605FD" w:rsidRDefault="007E02DE" w:rsidP="00B31D6C">
      <w:pPr>
        <w:spacing w:line="360" w:lineRule="auto"/>
        <w:jc w:val="both"/>
        <w:rPr>
          <w:rFonts w:ascii="Arial" w:eastAsia="Times New Roman" w:hAnsi="Arial" w:cs="Arial"/>
          <w:b/>
          <w:szCs w:val="20"/>
          <w:lang w:eastAsia="en-AU"/>
        </w:rPr>
      </w:pPr>
      <w:r w:rsidRPr="00D605FD">
        <w:rPr>
          <w:rFonts w:ascii="Arial" w:eastAsia="Times New Roman" w:hAnsi="Arial" w:cs="Arial"/>
          <w:b/>
          <w:szCs w:val="20"/>
          <w:lang w:eastAsia="en-AU"/>
        </w:rPr>
        <w:t>Chapter 4 – Remediation of Land</w:t>
      </w:r>
    </w:p>
    <w:p w14:paraId="18366D57" w14:textId="77777777" w:rsidR="007E02DE" w:rsidRPr="007E02DE" w:rsidRDefault="007E02DE" w:rsidP="00B31D6C">
      <w:pPr>
        <w:spacing w:line="360" w:lineRule="auto"/>
        <w:jc w:val="both"/>
        <w:rPr>
          <w:rFonts w:ascii="Arial" w:eastAsia="Times New Roman" w:hAnsi="Arial" w:cs="Arial"/>
          <w:szCs w:val="20"/>
          <w:lang w:eastAsia="en-AU"/>
        </w:rPr>
      </w:pPr>
      <w:r w:rsidRPr="007E02DE">
        <w:rPr>
          <w:rFonts w:ascii="Arial" w:eastAsia="Times New Roman" w:hAnsi="Arial" w:cs="Arial"/>
          <w:szCs w:val="20"/>
          <w:lang w:eastAsia="en-AU"/>
        </w:rPr>
        <w:t>A phase 1 contamination assessment has been prepared for the development, comprising a desktop review and shallow soil sampling. The assessment provided the following observations:</w:t>
      </w:r>
    </w:p>
    <w:p w14:paraId="7B0D6896" w14:textId="4A010CF3" w:rsidR="007E02DE" w:rsidRPr="007E02DE" w:rsidRDefault="007E02DE" w:rsidP="00B31D6C">
      <w:pPr>
        <w:numPr>
          <w:ilvl w:val="0"/>
          <w:numId w:val="26"/>
        </w:numPr>
        <w:tabs>
          <w:tab w:val="clear" w:pos="360"/>
          <w:tab w:val="num" w:pos="720"/>
        </w:tabs>
        <w:spacing w:line="360" w:lineRule="auto"/>
        <w:ind w:left="720"/>
        <w:contextualSpacing/>
        <w:jc w:val="both"/>
        <w:rPr>
          <w:rFonts w:ascii="Arial" w:eastAsia="Times New Roman" w:hAnsi="Arial" w:cs="Arial"/>
          <w:szCs w:val="20"/>
          <w:lang w:eastAsia="en-AU"/>
        </w:rPr>
      </w:pPr>
      <w:r w:rsidRPr="007E02DE">
        <w:rPr>
          <w:rFonts w:ascii="Arial" w:eastAsia="Times New Roman" w:hAnsi="Arial" w:cs="Arial"/>
          <w:szCs w:val="20"/>
          <w:lang w:eastAsia="en-AU"/>
        </w:rPr>
        <w:lastRenderedPageBreak/>
        <w:t xml:space="preserve">Potential sources of contamination identified during the desktop include uncontrolled fill opposite 31-35 </w:t>
      </w:r>
      <w:proofErr w:type="spellStart"/>
      <w:r w:rsidRPr="007E02DE">
        <w:rPr>
          <w:rFonts w:ascii="Arial" w:eastAsia="Times New Roman" w:hAnsi="Arial" w:cs="Arial"/>
          <w:szCs w:val="20"/>
          <w:lang w:eastAsia="en-AU"/>
        </w:rPr>
        <w:t>Alick</w:t>
      </w:r>
      <w:proofErr w:type="spellEnd"/>
      <w:r w:rsidRPr="007E02DE">
        <w:rPr>
          <w:rFonts w:ascii="Arial" w:eastAsia="Times New Roman" w:hAnsi="Arial" w:cs="Arial"/>
          <w:szCs w:val="20"/>
          <w:lang w:eastAsia="en-AU"/>
        </w:rPr>
        <w:t xml:space="preserve"> Street and illegal fly tipping</w:t>
      </w:r>
      <w:r w:rsidR="00E103B0">
        <w:rPr>
          <w:rFonts w:ascii="Arial" w:eastAsia="Times New Roman" w:hAnsi="Arial" w:cs="Arial"/>
          <w:szCs w:val="20"/>
          <w:lang w:eastAsia="en-AU"/>
        </w:rPr>
        <w:t>;</w:t>
      </w:r>
    </w:p>
    <w:p w14:paraId="4C72355B" w14:textId="255AAE1F" w:rsidR="007E02DE" w:rsidRPr="007E02DE" w:rsidRDefault="007E02DE" w:rsidP="00B31D6C">
      <w:pPr>
        <w:numPr>
          <w:ilvl w:val="0"/>
          <w:numId w:val="26"/>
        </w:numPr>
        <w:tabs>
          <w:tab w:val="clear" w:pos="360"/>
          <w:tab w:val="num" w:pos="720"/>
        </w:tabs>
        <w:spacing w:line="360" w:lineRule="auto"/>
        <w:ind w:left="720"/>
        <w:contextualSpacing/>
        <w:jc w:val="both"/>
        <w:rPr>
          <w:rFonts w:ascii="Arial" w:eastAsia="Times New Roman" w:hAnsi="Arial" w:cs="Arial"/>
          <w:szCs w:val="20"/>
          <w:lang w:eastAsia="en-AU"/>
        </w:rPr>
      </w:pPr>
      <w:r w:rsidRPr="007E02DE">
        <w:rPr>
          <w:rFonts w:ascii="Arial" w:eastAsia="Times New Roman" w:hAnsi="Arial" w:cs="Arial"/>
          <w:szCs w:val="20"/>
          <w:lang w:eastAsia="en-AU"/>
        </w:rPr>
        <w:t>Asbestos fragments were discovered in isolated areas of the site</w:t>
      </w:r>
      <w:r w:rsidR="00E103B0">
        <w:rPr>
          <w:rFonts w:ascii="Arial" w:eastAsia="Times New Roman" w:hAnsi="Arial" w:cs="Arial"/>
          <w:szCs w:val="20"/>
          <w:lang w:eastAsia="en-AU"/>
        </w:rPr>
        <w:t>;</w:t>
      </w:r>
    </w:p>
    <w:p w14:paraId="5475CF6E" w14:textId="22D69C60" w:rsidR="007E02DE" w:rsidRPr="0040716A" w:rsidRDefault="007E02DE" w:rsidP="004F79C5">
      <w:pPr>
        <w:numPr>
          <w:ilvl w:val="0"/>
          <w:numId w:val="26"/>
        </w:numPr>
        <w:tabs>
          <w:tab w:val="clear" w:pos="360"/>
          <w:tab w:val="num" w:pos="720"/>
        </w:tabs>
        <w:spacing w:line="360" w:lineRule="auto"/>
        <w:ind w:left="714" w:hanging="357"/>
        <w:jc w:val="both"/>
        <w:rPr>
          <w:rFonts w:ascii="Arial" w:eastAsia="Times New Roman" w:hAnsi="Arial" w:cs="Arial"/>
          <w:szCs w:val="20"/>
          <w:lang w:eastAsia="en-AU"/>
        </w:rPr>
      </w:pPr>
      <w:r w:rsidRPr="007E02DE">
        <w:rPr>
          <w:rFonts w:ascii="Arial" w:eastAsia="Times New Roman" w:hAnsi="Arial" w:cs="Arial"/>
          <w:szCs w:val="20"/>
          <w:lang w:eastAsia="en-AU"/>
        </w:rPr>
        <w:t>Laboratory analysis did not indicate soil contamination exceeds human health criteria</w:t>
      </w:r>
      <w:r w:rsidR="00E103B0">
        <w:rPr>
          <w:rFonts w:ascii="Arial" w:eastAsia="Times New Roman" w:hAnsi="Arial" w:cs="Arial"/>
          <w:szCs w:val="20"/>
          <w:lang w:eastAsia="en-AU"/>
        </w:rPr>
        <w:t>.</w:t>
      </w:r>
    </w:p>
    <w:p w14:paraId="46A393F7" w14:textId="77777777" w:rsidR="007E02DE" w:rsidRPr="007E02DE" w:rsidRDefault="007E02DE" w:rsidP="004F79C5">
      <w:pPr>
        <w:spacing w:before="160" w:line="360" w:lineRule="auto"/>
        <w:jc w:val="both"/>
        <w:rPr>
          <w:rFonts w:ascii="Arial" w:eastAsia="Times New Roman" w:hAnsi="Arial" w:cs="Arial"/>
          <w:szCs w:val="20"/>
          <w:lang w:eastAsia="en-AU"/>
        </w:rPr>
      </w:pPr>
      <w:r w:rsidRPr="007E02DE">
        <w:rPr>
          <w:rFonts w:ascii="Arial" w:eastAsia="Times New Roman" w:hAnsi="Arial" w:cs="Arial"/>
          <w:szCs w:val="20"/>
          <w:lang w:eastAsia="en-AU"/>
        </w:rPr>
        <w:t>The assessment concludes that the site is considered suitable for the proposed use with the exception of the asbestos discovered within the site area. Consequently, the report recommends the imposition of the following conditions:</w:t>
      </w:r>
    </w:p>
    <w:p w14:paraId="0C703EE1" w14:textId="77777777" w:rsidR="007E02DE" w:rsidRPr="007E02DE" w:rsidRDefault="007E02DE" w:rsidP="00B31D6C">
      <w:pPr>
        <w:numPr>
          <w:ilvl w:val="0"/>
          <w:numId w:val="26"/>
        </w:numPr>
        <w:tabs>
          <w:tab w:val="clear" w:pos="360"/>
          <w:tab w:val="num" w:pos="720"/>
        </w:tabs>
        <w:spacing w:line="360" w:lineRule="auto"/>
        <w:ind w:left="720"/>
        <w:contextualSpacing/>
        <w:jc w:val="both"/>
        <w:rPr>
          <w:rFonts w:ascii="Arial" w:eastAsia="Times New Roman" w:hAnsi="Arial" w:cs="Arial"/>
          <w:szCs w:val="20"/>
          <w:lang w:eastAsia="en-AU"/>
        </w:rPr>
      </w:pPr>
      <w:r w:rsidRPr="007E02DE">
        <w:rPr>
          <w:rFonts w:ascii="Arial" w:eastAsia="Times New Roman" w:hAnsi="Arial" w:cs="Arial"/>
          <w:szCs w:val="20"/>
          <w:lang w:eastAsia="en-AU"/>
        </w:rPr>
        <w:t>Preparation of an asbestos management plan detailing procedures for the removal of asbestos containing material in the site area;</w:t>
      </w:r>
    </w:p>
    <w:p w14:paraId="4928F08A" w14:textId="77777777" w:rsidR="007E02DE" w:rsidRPr="007E02DE" w:rsidRDefault="007E02DE" w:rsidP="004F79C5">
      <w:pPr>
        <w:numPr>
          <w:ilvl w:val="0"/>
          <w:numId w:val="26"/>
        </w:numPr>
        <w:tabs>
          <w:tab w:val="clear" w:pos="360"/>
          <w:tab w:val="num" w:pos="720"/>
        </w:tabs>
        <w:spacing w:line="360" w:lineRule="auto"/>
        <w:ind w:left="714" w:hanging="357"/>
        <w:jc w:val="both"/>
        <w:rPr>
          <w:rFonts w:ascii="Arial" w:eastAsia="Times New Roman" w:hAnsi="Arial" w:cs="Arial"/>
          <w:szCs w:val="20"/>
          <w:lang w:eastAsia="en-AU"/>
        </w:rPr>
      </w:pPr>
      <w:r w:rsidRPr="007E02DE">
        <w:rPr>
          <w:rFonts w:ascii="Arial" w:eastAsia="Times New Roman" w:hAnsi="Arial" w:cs="Arial"/>
          <w:szCs w:val="20"/>
          <w:lang w:eastAsia="en-AU"/>
        </w:rPr>
        <w:t>A general condition for unexpected finds.</w:t>
      </w:r>
    </w:p>
    <w:p w14:paraId="13D7BE25" w14:textId="42A0BDD1" w:rsidR="007323EA" w:rsidRPr="0040716A" w:rsidRDefault="007E02DE" w:rsidP="004F79C5">
      <w:pPr>
        <w:spacing w:before="160" w:line="360" w:lineRule="auto"/>
        <w:jc w:val="both"/>
        <w:rPr>
          <w:rFonts w:ascii="Arial" w:hAnsi="Arial" w:cs="Arial"/>
        </w:rPr>
      </w:pPr>
      <w:r w:rsidRPr="0040716A">
        <w:rPr>
          <w:rFonts w:ascii="Arial" w:eastAsia="Times New Roman" w:hAnsi="Arial" w:cs="Arial"/>
          <w:szCs w:val="20"/>
          <w:lang w:eastAsia="en-AU"/>
        </w:rPr>
        <w:t>Conditions to the above effect have been drafted, hence the development is considered satisfactory with regard to land contamination.</w:t>
      </w:r>
    </w:p>
    <w:p w14:paraId="55743E08" w14:textId="77777777" w:rsidR="007E02DE" w:rsidRPr="0040716A" w:rsidRDefault="007E02DE" w:rsidP="00B31D6C">
      <w:pPr>
        <w:spacing w:line="360" w:lineRule="auto"/>
        <w:jc w:val="both"/>
        <w:rPr>
          <w:rFonts w:ascii="Arial" w:hAnsi="Arial" w:cs="Arial"/>
        </w:rPr>
      </w:pPr>
    </w:p>
    <w:p w14:paraId="7F888774" w14:textId="677C9DFC" w:rsidR="007E02DE" w:rsidRPr="0040716A" w:rsidRDefault="007E02DE" w:rsidP="00B31D6C">
      <w:pPr>
        <w:spacing w:line="360" w:lineRule="auto"/>
        <w:jc w:val="both"/>
        <w:rPr>
          <w:rFonts w:ascii="Arial" w:hAnsi="Arial" w:cs="Arial"/>
          <w:b/>
        </w:rPr>
      </w:pPr>
      <w:r w:rsidRPr="0040716A">
        <w:rPr>
          <w:rFonts w:ascii="Arial" w:hAnsi="Arial" w:cs="Arial"/>
          <w:b/>
        </w:rPr>
        <w:t>State Environmental Planning Policy (Vegetation Non-Rural Areas) 2017</w:t>
      </w:r>
    </w:p>
    <w:p w14:paraId="4A44B75B" w14:textId="09E4895A" w:rsidR="006F2DE0" w:rsidRDefault="006F2DE0" w:rsidP="00B31D6C">
      <w:pPr>
        <w:spacing w:line="360" w:lineRule="auto"/>
        <w:jc w:val="both"/>
        <w:rPr>
          <w:rFonts w:ascii="Arial" w:hAnsi="Arial" w:cs="Arial"/>
        </w:rPr>
      </w:pPr>
      <w:r w:rsidRPr="0040716A">
        <w:rPr>
          <w:rFonts w:ascii="Arial" w:hAnsi="Arial" w:cs="Arial"/>
        </w:rPr>
        <w:t>This SEPP applies the state biodiversity offset scheme to developments that do not require development consent, and is hence not applicable to this proposal.</w:t>
      </w:r>
    </w:p>
    <w:p w14:paraId="1F75F433" w14:textId="77777777" w:rsidR="0040716A" w:rsidRPr="0040716A" w:rsidRDefault="0040716A" w:rsidP="00B31D6C">
      <w:pPr>
        <w:spacing w:line="360" w:lineRule="auto"/>
        <w:jc w:val="both"/>
        <w:rPr>
          <w:rFonts w:ascii="Arial" w:hAnsi="Arial" w:cs="Arial"/>
        </w:rPr>
      </w:pPr>
    </w:p>
    <w:p w14:paraId="0C7EC6BC" w14:textId="77777777" w:rsidR="007E02DE" w:rsidRPr="0040716A" w:rsidRDefault="007E02DE" w:rsidP="00B31D6C">
      <w:pPr>
        <w:spacing w:line="360" w:lineRule="auto"/>
        <w:jc w:val="both"/>
        <w:rPr>
          <w:rFonts w:ascii="Arial" w:hAnsi="Arial" w:cs="Arial"/>
          <w:b/>
        </w:rPr>
      </w:pPr>
      <w:r w:rsidRPr="0040716A">
        <w:rPr>
          <w:rFonts w:ascii="Arial" w:hAnsi="Arial" w:cs="Arial"/>
          <w:b/>
        </w:rPr>
        <w:t xml:space="preserve">State Environmental Planning Policy (Biodiversity and Conservation) 2021 </w:t>
      </w:r>
    </w:p>
    <w:p w14:paraId="769ABF3C" w14:textId="77777777" w:rsidR="007E02DE" w:rsidRPr="00D605FD" w:rsidRDefault="007E02DE" w:rsidP="00B31D6C">
      <w:pPr>
        <w:spacing w:line="360" w:lineRule="auto"/>
        <w:jc w:val="both"/>
        <w:rPr>
          <w:rFonts w:ascii="Arial" w:hAnsi="Arial" w:cs="Arial"/>
          <w:b/>
        </w:rPr>
      </w:pPr>
      <w:r w:rsidRPr="00D605FD">
        <w:rPr>
          <w:rFonts w:ascii="Arial" w:hAnsi="Arial" w:cs="Arial"/>
          <w:b/>
        </w:rPr>
        <w:t>Chapter 3 – Koala Habitat Protection</w:t>
      </w:r>
    </w:p>
    <w:p w14:paraId="12A90C8D" w14:textId="25B6A6FD" w:rsidR="007E02DE" w:rsidRPr="0040716A" w:rsidRDefault="007E02DE" w:rsidP="00B31D6C">
      <w:pPr>
        <w:spacing w:line="360" w:lineRule="auto"/>
        <w:jc w:val="both"/>
        <w:rPr>
          <w:rFonts w:ascii="Arial" w:hAnsi="Arial" w:cs="Arial"/>
        </w:rPr>
      </w:pPr>
      <w:r w:rsidRPr="0040716A">
        <w:rPr>
          <w:rFonts w:ascii="Arial" w:hAnsi="Arial" w:cs="Arial"/>
        </w:rPr>
        <w:t>The</w:t>
      </w:r>
      <w:r w:rsidR="006F2DE0" w:rsidRPr="0040716A">
        <w:rPr>
          <w:rFonts w:ascii="Arial" w:hAnsi="Arial" w:cs="Arial"/>
        </w:rPr>
        <w:t xml:space="preserve"> submitted</w:t>
      </w:r>
      <w:r w:rsidRPr="0040716A">
        <w:rPr>
          <w:rFonts w:ascii="Arial" w:hAnsi="Arial" w:cs="Arial"/>
        </w:rPr>
        <w:t xml:space="preserve"> BDAR has assessed the likelihood of Koalas and Koala habitat within the proposed works area in accordance with the requirements of this SEPP. Conclusions of the SEPP assessment are supported and no further consideration of this SEPP is required.</w:t>
      </w:r>
    </w:p>
    <w:p w14:paraId="7A532921" w14:textId="77777777" w:rsidR="007E02DE" w:rsidRPr="00D605FD" w:rsidRDefault="007E02DE" w:rsidP="00B31D6C">
      <w:pPr>
        <w:spacing w:line="360" w:lineRule="auto"/>
        <w:jc w:val="both"/>
        <w:rPr>
          <w:rFonts w:ascii="Arial" w:hAnsi="Arial" w:cs="Arial"/>
          <w:b/>
        </w:rPr>
      </w:pPr>
      <w:r w:rsidRPr="00D605FD">
        <w:rPr>
          <w:rFonts w:ascii="Arial" w:hAnsi="Arial" w:cs="Arial"/>
          <w:b/>
        </w:rPr>
        <w:t>Chapter 6 – Bushland in Urban Areas</w:t>
      </w:r>
    </w:p>
    <w:p w14:paraId="0E2F82F2" w14:textId="3768BC8D" w:rsidR="00747495" w:rsidRPr="0040716A" w:rsidRDefault="007E02DE" w:rsidP="00B31D6C">
      <w:pPr>
        <w:tabs>
          <w:tab w:val="left" w:pos="7485"/>
        </w:tabs>
        <w:spacing w:line="360" w:lineRule="auto"/>
        <w:ind w:right="23"/>
        <w:jc w:val="both"/>
        <w:rPr>
          <w:rFonts w:ascii="Arial" w:hAnsi="Arial" w:cs="Arial"/>
          <w:bCs/>
          <w:lang w:val="en-US" w:eastAsia="en-AU"/>
        </w:rPr>
      </w:pPr>
      <w:r w:rsidRPr="0040716A">
        <w:rPr>
          <w:rFonts w:ascii="Arial" w:hAnsi="Arial" w:cs="Arial"/>
        </w:rPr>
        <w:t>The SEPP applies to bushland in areas zoned for public open space areas. Portions of the development site are zoned RE1 – Public Recreation. Clause 6.5 provides that the extent and reasonable</w:t>
      </w:r>
      <w:r w:rsidR="00D605FD">
        <w:rPr>
          <w:rFonts w:ascii="Arial" w:hAnsi="Arial" w:cs="Arial"/>
        </w:rPr>
        <w:t>ness</w:t>
      </w:r>
      <w:r w:rsidRPr="0040716A">
        <w:rPr>
          <w:rFonts w:ascii="Arial" w:hAnsi="Arial" w:cs="Arial"/>
        </w:rPr>
        <w:t xml:space="preserve"> of any clearance must be considered before consent can be granted. As previously outlined, the environmental impacts of the development have been minimised. The development is consistent with requirements arising from Chapter 6.</w:t>
      </w:r>
    </w:p>
    <w:p w14:paraId="2451CB87" w14:textId="5721E955" w:rsidR="00747495" w:rsidRDefault="00747495" w:rsidP="00B31D6C">
      <w:pPr>
        <w:tabs>
          <w:tab w:val="left" w:pos="7485"/>
        </w:tabs>
        <w:spacing w:line="360" w:lineRule="auto"/>
        <w:ind w:right="23"/>
        <w:jc w:val="both"/>
        <w:rPr>
          <w:rFonts w:ascii="Arial" w:hAnsi="Arial" w:cs="Arial"/>
          <w:bCs/>
          <w:lang w:val="en-US" w:eastAsia="en-AU"/>
        </w:rPr>
      </w:pPr>
    </w:p>
    <w:p w14:paraId="4B014C80" w14:textId="77777777" w:rsidR="0000012A" w:rsidRPr="0040716A" w:rsidRDefault="0000012A" w:rsidP="00B31D6C">
      <w:pPr>
        <w:tabs>
          <w:tab w:val="left" w:pos="7485"/>
        </w:tabs>
        <w:spacing w:line="360" w:lineRule="auto"/>
        <w:ind w:right="23"/>
        <w:jc w:val="both"/>
        <w:rPr>
          <w:rFonts w:ascii="Arial" w:hAnsi="Arial" w:cs="Arial"/>
          <w:bCs/>
          <w:lang w:val="en-US" w:eastAsia="en-AU"/>
        </w:rPr>
      </w:pPr>
    </w:p>
    <w:p w14:paraId="36F87A3C" w14:textId="7B0A16C0" w:rsidR="00747495" w:rsidRDefault="00747495" w:rsidP="00B31D6C">
      <w:pPr>
        <w:shd w:val="clear" w:color="auto" w:fill="FFFFFF"/>
        <w:spacing w:line="360" w:lineRule="auto"/>
        <w:ind w:right="-23"/>
        <w:jc w:val="both"/>
        <w:rPr>
          <w:rFonts w:ascii="Arial" w:hAnsi="Arial" w:cs="Arial"/>
          <w:b/>
          <w:bCs/>
          <w:lang w:val="en-US" w:eastAsia="en-AU"/>
        </w:rPr>
      </w:pPr>
      <w:r w:rsidRPr="0040716A">
        <w:rPr>
          <w:rFonts w:ascii="Arial" w:hAnsi="Arial" w:cs="Arial"/>
          <w:b/>
          <w:bCs/>
          <w:lang w:val="en-US" w:eastAsia="en-AU"/>
        </w:rPr>
        <w:lastRenderedPageBreak/>
        <w:t>Lake Macquarie Local Environmental Plan 2014</w:t>
      </w:r>
    </w:p>
    <w:p w14:paraId="113B7F26" w14:textId="32898476" w:rsidR="00E7192C" w:rsidRDefault="00E7192C" w:rsidP="00B31D6C">
      <w:pPr>
        <w:shd w:val="clear" w:color="auto" w:fill="FFFFFF"/>
        <w:spacing w:line="360" w:lineRule="auto"/>
        <w:ind w:right="-23"/>
        <w:jc w:val="both"/>
        <w:rPr>
          <w:rFonts w:ascii="Arial" w:hAnsi="Arial" w:cs="Arial"/>
          <w:bCs/>
          <w:u w:val="single"/>
          <w:lang w:eastAsia="en-AU"/>
        </w:rPr>
      </w:pPr>
      <w:r w:rsidRPr="0040716A">
        <w:rPr>
          <w:rFonts w:ascii="Arial" w:hAnsi="Arial" w:cs="Arial"/>
          <w:b/>
          <w:bCs/>
          <w:lang w:eastAsia="en-AU"/>
        </w:rPr>
        <w:t>Part 1 – Preliminary</w:t>
      </w:r>
    </w:p>
    <w:p w14:paraId="634BA969" w14:textId="6A671FCA" w:rsidR="00E7192C" w:rsidRPr="00D605FD" w:rsidRDefault="00E7192C" w:rsidP="00B31D6C">
      <w:pPr>
        <w:shd w:val="clear" w:color="auto" w:fill="FFFFFF"/>
        <w:spacing w:line="360" w:lineRule="auto"/>
        <w:ind w:right="-23"/>
        <w:jc w:val="both"/>
        <w:rPr>
          <w:rFonts w:ascii="Arial" w:hAnsi="Arial" w:cs="Arial"/>
          <w:b/>
          <w:bCs/>
          <w:lang w:eastAsia="en-AU"/>
        </w:rPr>
      </w:pPr>
      <w:r w:rsidRPr="00D605FD">
        <w:rPr>
          <w:rFonts w:ascii="Arial" w:hAnsi="Arial" w:cs="Arial"/>
          <w:b/>
          <w:bCs/>
          <w:lang w:eastAsia="en-AU"/>
        </w:rPr>
        <w:t>1.9A</w:t>
      </w:r>
      <w:r w:rsidRPr="00D605FD">
        <w:rPr>
          <w:rFonts w:ascii="Arial" w:hAnsi="Arial" w:cs="Arial"/>
          <w:b/>
          <w:bCs/>
          <w:lang w:eastAsia="en-AU"/>
        </w:rPr>
        <w:tab/>
        <w:t>Suspension of covenants, agreements or instruments</w:t>
      </w:r>
    </w:p>
    <w:p w14:paraId="68AF168E" w14:textId="77777777" w:rsidR="00E7192C" w:rsidRPr="0040716A" w:rsidRDefault="00E7192C" w:rsidP="00B31D6C">
      <w:pPr>
        <w:shd w:val="clear" w:color="auto" w:fill="FFFFFF"/>
        <w:spacing w:line="360" w:lineRule="auto"/>
        <w:ind w:right="-23"/>
        <w:jc w:val="both"/>
        <w:rPr>
          <w:rFonts w:ascii="Arial" w:hAnsi="Arial" w:cs="Arial"/>
          <w:bCs/>
          <w:lang w:eastAsia="en-AU"/>
        </w:rPr>
      </w:pPr>
      <w:r w:rsidRPr="0040716A">
        <w:rPr>
          <w:rFonts w:ascii="Arial" w:hAnsi="Arial" w:cs="Arial"/>
          <w:bCs/>
          <w:lang w:eastAsia="en-AU"/>
        </w:rPr>
        <w:t>Portions of the land are subject to restrictive covenants and agreements. The applicant was requested to obtain the terms of these covenants and confirm compliance therewith.</w:t>
      </w:r>
    </w:p>
    <w:p w14:paraId="200137A1" w14:textId="77777777" w:rsidR="00E7192C" w:rsidRPr="0040716A" w:rsidRDefault="00E7192C" w:rsidP="00B31D6C">
      <w:pPr>
        <w:shd w:val="clear" w:color="auto" w:fill="FFFFFF"/>
        <w:spacing w:line="360" w:lineRule="auto"/>
        <w:ind w:right="-23"/>
        <w:jc w:val="both"/>
        <w:rPr>
          <w:rFonts w:ascii="Arial" w:hAnsi="Arial" w:cs="Arial"/>
          <w:bCs/>
          <w:lang w:eastAsia="en-AU"/>
        </w:rPr>
      </w:pPr>
      <w:r w:rsidRPr="0040716A">
        <w:rPr>
          <w:rFonts w:ascii="Arial" w:hAnsi="Arial" w:cs="Arial"/>
          <w:bCs/>
          <w:lang w:eastAsia="en-AU"/>
        </w:rPr>
        <w:t>The majority of the restrictions are not applicable to the proposal, relating mainly to reservation by the Crown for mines and minerals.</w:t>
      </w:r>
    </w:p>
    <w:p w14:paraId="69BFE07F" w14:textId="77777777" w:rsidR="00E7192C" w:rsidRPr="0040716A" w:rsidRDefault="00E7192C" w:rsidP="00B31D6C">
      <w:pPr>
        <w:shd w:val="clear" w:color="auto" w:fill="FFFFFF"/>
        <w:spacing w:line="360" w:lineRule="auto"/>
        <w:ind w:right="-23"/>
        <w:jc w:val="both"/>
        <w:rPr>
          <w:rFonts w:ascii="Arial" w:hAnsi="Arial" w:cs="Arial"/>
          <w:bCs/>
          <w:lang w:eastAsia="en-AU"/>
        </w:rPr>
      </w:pPr>
      <w:r w:rsidRPr="0040716A">
        <w:rPr>
          <w:rFonts w:ascii="Arial" w:hAnsi="Arial" w:cs="Arial"/>
          <w:bCs/>
          <w:lang w:eastAsia="en-AU"/>
        </w:rPr>
        <w:t>The investigation did demonstrate the track crosses two 3m wide drainage easements, displayed on updated plans. Given the nature of the works they are not considered to interfere with the operation or purpose of these easements.</w:t>
      </w:r>
    </w:p>
    <w:p w14:paraId="01144D25" w14:textId="77777777" w:rsidR="00E7192C" w:rsidRPr="0040716A" w:rsidRDefault="00E7192C" w:rsidP="00B31D6C">
      <w:pPr>
        <w:shd w:val="clear" w:color="auto" w:fill="FFFFFF"/>
        <w:spacing w:line="360" w:lineRule="auto"/>
        <w:ind w:right="-23"/>
        <w:jc w:val="both"/>
        <w:rPr>
          <w:rFonts w:ascii="Arial" w:hAnsi="Arial" w:cs="Arial"/>
          <w:bCs/>
          <w:lang w:eastAsia="en-AU"/>
        </w:rPr>
      </w:pPr>
      <w:r w:rsidRPr="0040716A">
        <w:rPr>
          <w:rFonts w:ascii="Arial" w:hAnsi="Arial" w:cs="Arial"/>
          <w:bCs/>
          <w:lang w:eastAsia="en-AU"/>
        </w:rPr>
        <w:t>Easements for Hunter Water infrastructure was also identified proximate to 11 Brandt Close and 36 Ellen Street. The updated plans submitted by the applicant have been endorsed by Hunter Water.</w:t>
      </w:r>
    </w:p>
    <w:p w14:paraId="02E0323A" w14:textId="77777777" w:rsidR="00E7192C" w:rsidRPr="0040716A" w:rsidRDefault="00E7192C" w:rsidP="00B31D6C">
      <w:pPr>
        <w:shd w:val="clear" w:color="auto" w:fill="FFFFFF"/>
        <w:spacing w:line="360" w:lineRule="auto"/>
        <w:ind w:right="-23"/>
        <w:jc w:val="both"/>
        <w:rPr>
          <w:rFonts w:ascii="Arial" w:hAnsi="Arial" w:cs="Arial"/>
          <w:bCs/>
          <w:lang w:eastAsia="en-AU"/>
        </w:rPr>
      </w:pPr>
      <w:r w:rsidRPr="0040716A">
        <w:rPr>
          <w:rFonts w:ascii="Arial" w:hAnsi="Arial" w:cs="Arial"/>
          <w:bCs/>
          <w:lang w:eastAsia="en-AU"/>
        </w:rPr>
        <w:t>A condition requiring adherence to Hunter Water requirements will be imposed.</w:t>
      </w:r>
    </w:p>
    <w:p w14:paraId="27C59E03" w14:textId="77777777" w:rsidR="00E7192C" w:rsidRDefault="00E7192C" w:rsidP="00B31D6C">
      <w:pPr>
        <w:shd w:val="clear" w:color="auto" w:fill="FFFFFF"/>
        <w:spacing w:line="360" w:lineRule="auto"/>
        <w:ind w:right="-23"/>
        <w:jc w:val="both"/>
        <w:rPr>
          <w:rFonts w:ascii="Arial" w:hAnsi="Arial" w:cs="Arial"/>
          <w:iCs/>
          <w:u w:val="single"/>
          <w:lang w:eastAsia="en-GB"/>
        </w:rPr>
      </w:pPr>
    </w:p>
    <w:p w14:paraId="4AE7F4D9" w14:textId="63E6C94E" w:rsidR="00747495" w:rsidRPr="00D605FD" w:rsidRDefault="0040716A" w:rsidP="00B31D6C">
      <w:pPr>
        <w:shd w:val="clear" w:color="auto" w:fill="FFFFFF"/>
        <w:spacing w:line="360" w:lineRule="auto"/>
        <w:ind w:right="-23"/>
        <w:jc w:val="both"/>
        <w:rPr>
          <w:rFonts w:ascii="Arial" w:hAnsi="Arial" w:cs="Arial"/>
          <w:b/>
          <w:lang w:eastAsia="en-GB"/>
        </w:rPr>
      </w:pPr>
      <w:r w:rsidRPr="00D605FD">
        <w:rPr>
          <w:rFonts w:ascii="Arial" w:hAnsi="Arial" w:cs="Arial"/>
          <w:b/>
          <w:iCs/>
          <w:lang w:eastAsia="en-GB"/>
        </w:rPr>
        <w:t>Part 2 – Permitted or Prohibited Development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6"/>
      </w:tblGrid>
      <w:tr w:rsidR="00F03C02" w:rsidRPr="0040716A" w14:paraId="2D2E5692" w14:textId="77777777" w:rsidTr="001D4039">
        <w:trPr>
          <w:trHeight w:val="425"/>
        </w:trPr>
        <w:tc>
          <w:tcPr>
            <w:tcW w:w="9606" w:type="dxa"/>
            <w:tcBorders>
              <w:top w:val="nil"/>
              <w:left w:val="nil"/>
              <w:bottom w:val="nil"/>
              <w:right w:val="nil"/>
            </w:tcBorders>
          </w:tcPr>
          <w:p w14:paraId="79302220" w14:textId="18968A7A" w:rsidR="00F03C02" w:rsidRPr="0040716A" w:rsidRDefault="00F03C02" w:rsidP="00B31D6C">
            <w:pPr>
              <w:spacing w:line="360" w:lineRule="auto"/>
              <w:jc w:val="both"/>
              <w:rPr>
                <w:rFonts w:ascii="Arial" w:hAnsi="Arial" w:cs="Arial"/>
              </w:rPr>
            </w:pPr>
            <w:bookmarkStart w:id="2" w:name="_Hlk115077754"/>
            <w:r w:rsidRPr="0040716A">
              <w:rPr>
                <w:rFonts w:ascii="Arial" w:hAnsi="Arial" w:cs="Arial"/>
              </w:rPr>
              <w:t>The site is split zoned, comprising:</w:t>
            </w:r>
          </w:p>
          <w:p w14:paraId="469A0BFA" w14:textId="77777777" w:rsidR="00F03C02" w:rsidRPr="0040716A" w:rsidRDefault="00F03C02" w:rsidP="00B31D6C">
            <w:pPr>
              <w:pStyle w:val="ListParagraph"/>
              <w:numPr>
                <w:ilvl w:val="0"/>
                <w:numId w:val="10"/>
              </w:numPr>
              <w:spacing w:line="360" w:lineRule="auto"/>
              <w:jc w:val="both"/>
              <w:rPr>
                <w:rFonts w:ascii="Arial" w:hAnsi="Arial" w:cs="Arial"/>
              </w:rPr>
            </w:pPr>
            <w:r w:rsidRPr="0040716A">
              <w:rPr>
                <w:rFonts w:ascii="Arial" w:hAnsi="Arial" w:cs="Arial"/>
              </w:rPr>
              <w:t>C2 – Environmental Conservation</w:t>
            </w:r>
          </w:p>
          <w:p w14:paraId="1ECA5475" w14:textId="77777777" w:rsidR="00F03C02" w:rsidRPr="0040716A" w:rsidRDefault="00F03C02" w:rsidP="00B31D6C">
            <w:pPr>
              <w:pStyle w:val="ListParagraph"/>
              <w:numPr>
                <w:ilvl w:val="0"/>
                <w:numId w:val="10"/>
              </w:numPr>
              <w:spacing w:line="360" w:lineRule="auto"/>
              <w:jc w:val="both"/>
              <w:rPr>
                <w:rFonts w:ascii="Arial" w:hAnsi="Arial" w:cs="Arial"/>
              </w:rPr>
            </w:pPr>
            <w:r w:rsidRPr="0040716A">
              <w:rPr>
                <w:rFonts w:ascii="Arial" w:hAnsi="Arial" w:cs="Arial"/>
              </w:rPr>
              <w:t>SP2 – Infrastructure (TAFE Establishment)</w:t>
            </w:r>
          </w:p>
          <w:p w14:paraId="5316CFCA" w14:textId="77777777" w:rsidR="00F03C02" w:rsidRPr="0040716A" w:rsidRDefault="00F03C02" w:rsidP="00B31D6C">
            <w:pPr>
              <w:pStyle w:val="ListParagraph"/>
              <w:numPr>
                <w:ilvl w:val="0"/>
                <w:numId w:val="10"/>
              </w:numPr>
              <w:spacing w:line="360" w:lineRule="auto"/>
              <w:jc w:val="both"/>
              <w:rPr>
                <w:rFonts w:ascii="Arial" w:hAnsi="Arial" w:cs="Arial"/>
              </w:rPr>
            </w:pPr>
            <w:r w:rsidRPr="0040716A">
              <w:rPr>
                <w:rFonts w:ascii="Arial" w:hAnsi="Arial" w:cs="Arial"/>
              </w:rPr>
              <w:t>RE1 – Public Recreation</w:t>
            </w:r>
            <w:bookmarkEnd w:id="2"/>
          </w:p>
        </w:tc>
      </w:tr>
      <w:tr w:rsidR="00F03C02" w:rsidRPr="0040716A" w14:paraId="73622E49" w14:textId="77777777" w:rsidTr="001D4039">
        <w:trPr>
          <w:trHeight w:val="80"/>
        </w:trPr>
        <w:tc>
          <w:tcPr>
            <w:tcW w:w="9606" w:type="dxa"/>
            <w:tcBorders>
              <w:top w:val="nil"/>
              <w:left w:val="nil"/>
              <w:bottom w:val="nil"/>
              <w:right w:val="nil"/>
            </w:tcBorders>
          </w:tcPr>
          <w:p w14:paraId="753B9A49" w14:textId="77777777" w:rsidR="0040716A" w:rsidRPr="0040716A" w:rsidRDefault="0040716A" w:rsidP="00B31D6C">
            <w:pPr>
              <w:spacing w:line="360" w:lineRule="auto"/>
              <w:jc w:val="both"/>
              <w:rPr>
                <w:rFonts w:ascii="Arial" w:hAnsi="Arial" w:cs="Arial"/>
              </w:rPr>
            </w:pPr>
            <w:r w:rsidRPr="0040716A">
              <w:rPr>
                <w:rFonts w:ascii="Arial" w:hAnsi="Arial" w:cs="Arial"/>
              </w:rPr>
              <w:t>The development has been categorised by the applicant as a road.</w:t>
            </w:r>
          </w:p>
          <w:p w14:paraId="0A9AC847" w14:textId="77777777" w:rsidR="0040716A" w:rsidRPr="00E7192C" w:rsidRDefault="0040716A" w:rsidP="00B31D6C">
            <w:pPr>
              <w:spacing w:line="360" w:lineRule="auto"/>
              <w:ind w:left="720"/>
              <w:jc w:val="both"/>
              <w:rPr>
                <w:rFonts w:ascii="Arial" w:hAnsi="Arial" w:cs="Arial"/>
                <w:i/>
              </w:rPr>
            </w:pPr>
            <w:r w:rsidRPr="00E7192C">
              <w:rPr>
                <w:rFonts w:ascii="Arial" w:hAnsi="Arial" w:cs="Arial"/>
                <w:b/>
                <w:i/>
              </w:rPr>
              <w:t>road</w:t>
            </w:r>
            <w:r w:rsidRPr="00E7192C">
              <w:rPr>
                <w:rFonts w:ascii="Arial" w:hAnsi="Arial" w:cs="Arial"/>
                <w:i/>
              </w:rPr>
              <w:t xml:space="preserve"> means a public road or a private road within the meaning of the Roads Act 1993, and includes a classified road.</w:t>
            </w:r>
          </w:p>
          <w:p w14:paraId="6F01F2AE" w14:textId="77777777" w:rsidR="0040716A" w:rsidRPr="0040716A" w:rsidRDefault="0040716A" w:rsidP="00B31D6C">
            <w:pPr>
              <w:spacing w:line="360" w:lineRule="auto"/>
              <w:jc w:val="both"/>
              <w:rPr>
                <w:rFonts w:ascii="Arial" w:hAnsi="Arial" w:cs="Arial"/>
              </w:rPr>
            </w:pPr>
            <w:r w:rsidRPr="0040716A">
              <w:rPr>
                <w:rFonts w:ascii="Arial" w:hAnsi="Arial" w:cs="Arial"/>
              </w:rPr>
              <w:t>The development comprises a shared pathway and ancillary works and is considered to align with the above definition. Roads are permissible with consent in all zones to which the development applies.</w:t>
            </w:r>
          </w:p>
          <w:p w14:paraId="38C7E177" w14:textId="77777777" w:rsidR="0040716A" w:rsidRPr="0040716A" w:rsidRDefault="0040716A" w:rsidP="00B31D6C">
            <w:pPr>
              <w:spacing w:line="360" w:lineRule="auto"/>
              <w:jc w:val="both"/>
              <w:rPr>
                <w:rFonts w:ascii="Arial" w:hAnsi="Arial" w:cs="Arial"/>
              </w:rPr>
            </w:pPr>
            <w:r w:rsidRPr="0040716A">
              <w:rPr>
                <w:rFonts w:ascii="Arial" w:hAnsi="Arial" w:cs="Arial"/>
              </w:rPr>
              <w:t>The development is also considered to be consistent with the objectives of the three applicable zones, noting:</w:t>
            </w:r>
          </w:p>
          <w:p w14:paraId="67216D91" w14:textId="19A92426" w:rsidR="0040716A" w:rsidRPr="0040716A" w:rsidRDefault="0040716A" w:rsidP="00B31D6C">
            <w:pPr>
              <w:pStyle w:val="ListParagraph"/>
              <w:numPr>
                <w:ilvl w:val="0"/>
                <w:numId w:val="31"/>
              </w:numPr>
              <w:spacing w:line="360" w:lineRule="auto"/>
              <w:jc w:val="both"/>
              <w:rPr>
                <w:rFonts w:ascii="Arial" w:hAnsi="Arial" w:cs="Arial"/>
              </w:rPr>
            </w:pPr>
            <w:r w:rsidRPr="0040716A">
              <w:rPr>
                <w:rFonts w:ascii="Arial" w:hAnsi="Arial" w:cs="Arial"/>
              </w:rPr>
              <w:t>Ecological impact has been minimised through selective placement of the track and suitable construction methods</w:t>
            </w:r>
          </w:p>
          <w:p w14:paraId="08753DA1" w14:textId="630CCE6F" w:rsidR="0040716A" w:rsidRPr="0040716A" w:rsidRDefault="0040716A" w:rsidP="00B31D6C">
            <w:pPr>
              <w:pStyle w:val="ListParagraph"/>
              <w:numPr>
                <w:ilvl w:val="0"/>
                <w:numId w:val="31"/>
              </w:numPr>
              <w:spacing w:line="360" w:lineRule="auto"/>
              <w:jc w:val="both"/>
              <w:rPr>
                <w:rFonts w:ascii="Arial" w:hAnsi="Arial" w:cs="Arial"/>
              </w:rPr>
            </w:pPr>
            <w:r w:rsidRPr="0040716A">
              <w:rPr>
                <w:rFonts w:ascii="Arial" w:hAnsi="Arial" w:cs="Arial"/>
              </w:rPr>
              <w:lastRenderedPageBreak/>
              <w:t>Community linkage to the lagoon and surrounding areas is facilitated by the development;</w:t>
            </w:r>
          </w:p>
          <w:p w14:paraId="14C9F6D3" w14:textId="68411B58" w:rsidR="0040716A" w:rsidRPr="0040716A" w:rsidRDefault="0040716A" w:rsidP="00B31D6C">
            <w:pPr>
              <w:pStyle w:val="ListParagraph"/>
              <w:numPr>
                <w:ilvl w:val="0"/>
                <w:numId w:val="31"/>
              </w:numPr>
              <w:spacing w:line="360" w:lineRule="auto"/>
              <w:jc w:val="both"/>
              <w:rPr>
                <w:rFonts w:ascii="Arial" w:hAnsi="Arial" w:cs="Arial"/>
              </w:rPr>
            </w:pPr>
            <w:r w:rsidRPr="0040716A">
              <w:rPr>
                <w:rFonts w:ascii="Arial" w:hAnsi="Arial" w:cs="Arial"/>
              </w:rPr>
              <w:t>The works comprise a key infrastructure provision for Lake Macquarie;</w:t>
            </w:r>
          </w:p>
          <w:p w14:paraId="100B2F77" w14:textId="1BF08AEB" w:rsidR="0040716A" w:rsidRDefault="0040716A" w:rsidP="00B31D6C">
            <w:pPr>
              <w:pStyle w:val="ListParagraph"/>
              <w:numPr>
                <w:ilvl w:val="0"/>
                <w:numId w:val="31"/>
              </w:numPr>
              <w:spacing w:line="360" w:lineRule="auto"/>
              <w:jc w:val="both"/>
              <w:rPr>
                <w:rFonts w:ascii="Arial" w:hAnsi="Arial" w:cs="Arial"/>
              </w:rPr>
            </w:pPr>
            <w:r w:rsidRPr="0040716A">
              <w:rPr>
                <w:rFonts w:ascii="Arial" w:hAnsi="Arial" w:cs="Arial"/>
              </w:rPr>
              <w:t>The path provides a functional recreation space for the benefit of the community.</w:t>
            </w:r>
          </w:p>
          <w:p w14:paraId="760E0DF8" w14:textId="77777777" w:rsidR="0040716A" w:rsidRPr="0040716A" w:rsidRDefault="0040716A" w:rsidP="00B31D6C">
            <w:pPr>
              <w:pStyle w:val="ListParagraph"/>
              <w:spacing w:line="360" w:lineRule="auto"/>
              <w:ind w:left="720" w:firstLine="0"/>
              <w:jc w:val="both"/>
              <w:rPr>
                <w:rFonts w:ascii="Arial" w:hAnsi="Arial" w:cs="Arial"/>
              </w:rPr>
            </w:pPr>
          </w:p>
          <w:p w14:paraId="02228ED0" w14:textId="08DC8C9E" w:rsidR="0040716A" w:rsidRDefault="0040716A" w:rsidP="00B31D6C">
            <w:pPr>
              <w:spacing w:line="360" w:lineRule="auto"/>
              <w:jc w:val="both"/>
              <w:rPr>
                <w:rFonts w:ascii="Arial" w:hAnsi="Arial" w:cs="Arial"/>
              </w:rPr>
            </w:pPr>
            <w:r>
              <w:rPr>
                <w:rStyle w:val="frag-no"/>
                <w:rFonts w:ascii="Arial" w:hAnsi="Arial" w:cs="Arial"/>
                <w:b/>
                <w:bCs/>
                <w:color w:val="000000"/>
                <w:shd w:val="clear" w:color="auto" w:fill="FFFFFF"/>
              </w:rPr>
              <w:t>Part 4</w:t>
            </w:r>
            <w:r>
              <w:rPr>
                <w:rFonts w:ascii="Arial" w:hAnsi="Arial" w:cs="Arial"/>
                <w:b/>
                <w:bCs/>
                <w:color w:val="000000"/>
                <w:shd w:val="clear" w:color="auto" w:fill="FFFFFF"/>
              </w:rPr>
              <w:t> </w:t>
            </w:r>
            <w:r>
              <w:rPr>
                <w:rStyle w:val="frag-heading"/>
                <w:rFonts w:ascii="Arial" w:hAnsi="Arial" w:cs="Arial"/>
                <w:b/>
                <w:bCs/>
                <w:color w:val="000000"/>
                <w:shd w:val="clear" w:color="auto" w:fill="FFFFFF"/>
              </w:rPr>
              <w:t>Principal development standards</w:t>
            </w:r>
          </w:p>
          <w:p w14:paraId="232ACF7C" w14:textId="6D930753" w:rsidR="0040716A" w:rsidRPr="00D605FD" w:rsidRDefault="0040716A" w:rsidP="00B31D6C">
            <w:pPr>
              <w:spacing w:line="360" w:lineRule="auto"/>
              <w:jc w:val="both"/>
              <w:rPr>
                <w:rFonts w:ascii="Arial" w:hAnsi="Arial" w:cs="Arial"/>
                <w:b/>
              </w:rPr>
            </w:pPr>
            <w:r w:rsidRPr="00D605FD">
              <w:rPr>
                <w:rFonts w:ascii="Arial" w:hAnsi="Arial" w:cs="Arial"/>
                <w:b/>
              </w:rPr>
              <w:t>4.3 Height of buildings / 4.6 Exceptions to development standards</w:t>
            </w:r>
          </w:p>
          <w:p w14:paraId="3C668A36" w14:textId="42FBABC3" w:rsidR="0040716A" w:rsidRPr="0040716A" w:rsidRDefault="0040716A" w:rsidP="00B31D6C">
            <w:pPr>
              <w:spacing w:line="360" w:lineRule="auto"/>
              <w:jc w:val="both"/>
              <w:rPr>
                <w:rFonts w:ascii="Arial" w:hAnsi="Arial" w:cs="Arial"/>
              </w:rPr>
            </w:pPr>
            <w:r w:rsidRPr="0040716A">
              <w:rPr>
                <w:rFonts w:ascii="Arial" w:hAnsi="Arial" w:cs="Arial"/>
              </w:rPr>
              <w:t>A maximum building height of 5.5m applies to the majority of the site area</w:t>
            </w:r>
            <w:r w:rsidR="0000012A">
              <w:rPr>
                <w:rFonts w:ascii="Arial" w:hAnsi="Arial" w:cs="Arial"/>
              </w:rPr>
              <w:t xml:space="preserve">, including the areas in which the viewing platform and bridge are </w:t>
            </w:r>
            <w:r w:rsidR="002B4A4F">
              <w:rPr>
                <w:rFonts w:ascii="Arial" w:hAnsi="Arial" w:cs="Arial"/>
              </w:rPr>
              <w:t>proposed. These</w:t>
            </w:r>
            <w:r w:rsidR="0000012A">
              <w:rPr>
                <w:rFonts w:ascii="Arial" w:hAnsi="Arial" w:cs="Arial"/>
              </w:rPr>
              <w:t xml:space="preserve"> structures exceed the 5.5m height limit</w:t>
            </w:r>
            <w:r w:rsidRPr="0040716A">
              <w:rPr>
                <w:rFonts w:ascii="Arial" w:hAnsi="Arial" w:cs="Arial"/>
              </w:rPr>
              <w:t>, trigging a requirement to provide a written submission justifying the departure under Clause 4.6</w:t>
            </w:r>
            <w:r w:rsidR="002B4A4F">
              <w:rPr>
                <w:rFonts w:ascii="Arial" w:hAnsi="Arial" w:cs="Arial"/>
              </w:rPr>
              <w:t xml:space="preserve"> of LMLEP.</w:t>
            </w:r>
          </w:p>
          <w:p w14:paraId="44D0FC01" w14:textId="4BF93606" w:rsidR="0040716A" w:rsidRDefault="0040716A" w:rsidP="00B31D6C">
            <w:pPr>
              <w:spacing w:line="360" w:lineRule="auto"/>
              <w:jc w:val="both"/>
              <w:rPr>
                <w:rFonts w:ascii="Arial" w:hAnsi="Arial" w:cs="Arial"/>
              </w:rPr>
            </w:pPr>
            <w:r w:rsidRPr="0040716A">
              <w:rPr>
                <w:rFonts w:ascii="Arial" w:hAnsi="Arial" w:cs="Arial"/>
              </w:rPr>
              <w:t>The works exceed the height limit by 2m (bridge) and 3.75m (viewing platform).</w:t>
            </w:r>
          </w:p>
          <w:p w14:paraId="7838A8F8" w14:textId="77777777" w:rsidR="002B4A4F" w:rsidRDefault="002B4A4F" w:rsidP="002B4A4F">
            <w:pPr>
              <w:keepNext/>
              <w:spacing w:line="360" w:lineRule="auto"/>
              <w:jc w:val="both"/>
            </w:pPr>
            <w:r w:rsidRPr="002B4A4F">
              <w:rPr>
                <w:rFonts w:ascii="Arial" w:hAnsi="Arial" w:cs="Arial"/>
                <w:noProof/>
              </w:rPr>
              <w:drawing>
                <wp:inline distT="0" distB="0" distL="0" distR="0" wp14:anchorId="5730024B" wp14:editId="04E593FB">
                  <wp:extent cx="5953125" cy="3152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3152775"/>
                          </a:xfrm>
                          <a:prstGeom prst="rect">
                            <a:avLst/>
                          </a:prstGeom>
                          <a:noFill/>
                          <a:ln>
                            <a:noFill/>
                          </a:ln>
                        </pic:spPr>
                      </pic:pic>
                    </a:graphicData>
                  </a:graphic>
                </wp:inline>
              </w:drawing>
            </w:r>
          </w:p>
          <w:p w14:paraId="329A6A62" w14:textId="1D5D2666" w:rsidR="002B4A4F" w:rsidRPr="005B55FE" w:rsidRDefault="002B4A4F" w:rsidP="002B4A4F">
            <w:pPr>
              <w:pStyle w:val="Caption"/>
              <w:jc w:val="center"/>
              <w:rPr>
                <w:rFonts w:ascii="Arial" w:hAnsi="Arial" w:cs="Arial"/>
                <w:b/>
                <w:i w:val="0"/>
                <w:color w:val="auto"/>
                <w:sz w:val="22"/>
                <w:szCs w:val="22"/>
              </w:rPr>
            </w:pPr>
            <w:r w:rsidRPr="005B55FE">
              <w:rPr>
                <w:b/>
                <w:i w:val="0"/>
                <w:color w:val="auto"/>
                <w:sz w:val="22"/>
                <w:szCs w:val="22"/>
              </w:rPr>
              <w:t xml:space="preserve">Figure </w:t>
            </w:r>
            <w:r w:rsidRPr="005B55FE">
              <w:rPr>
                <w:b/>
                <w:i w:val="0"/>
                <w:color w:val="auto"/>
                <w:sz w:val="22"/>
                <w:szCs w:val="22"/>
              </w:rPr>
              <w:fldChar w:fldCharType="begin"/>
            </w:r>
            <w:r w:rsidRPr="005B55FE">
              <w:rPr>
                <w:b/>
                <w:i w:val="0"/>
                <w:color w:val="auto"/>
                <w:sz w:val="22"/>
                <w:szCs w:val="22"/>
              </w:rPr>
              <w:instrText xml:space="preserve"> SEQ Figure \* ARABIC </w:instrText>
            </w:r>
            <w:r w:rsidRPr="005B55FE">
              <w:rPr>
                <w:b/>
                <w:i w:val="0"/>
                <w:color w:val="auto"/>
                <w:sz w:val="22"/>
                <w:szCs w:val="22"/>
              </w:rPr>
              <w:fldChar w:fldCharType="separate"/>
            </w:r>
            <w:r w:rsidR="009E459E">
              <w:rPr>
                <w:b/>
                <w:i w:val="0"/>
                <w:noProof/>
                <w:color w:val="auto"/>
                <w:sz w:val="22"/>
                <w:szCs w:val="22"/>
              </w:rPr>
              <w:t>4</w:t>
            </w:r>
            <w:r w:rsidRPr="005B55FE">
              <w:rPr>
                <w:b/>
                <w:i w:val="0"/>
                <w:color w:val="auto"/>
                <w:sz w:val="22"/>
                <w:szCs w:val="22"/>
              </w:rPr>
              <w:fldChar w:fldCharType="end"/>
            </w:r>
            <w:r w:rsidRPr="005B55FE">
              <w:rPr>
                <w:b/>
                <w:i w:val="0"/>
                <w:color w:val="auto"/>
                <w:sz w:val="22"/>
                <w:szCs w:val="22"/>
              </w:rPr>
              <w:t xml:space="preserve"> - Proposed viewing platform</w:t>
            </w:r>
          </w:p>
          <w:p w14:paraId="0971EBAA" w14:textId="77777777" w:rsidR="002B4A4F" w:rsidRDefault="002B4A4F" w:rsidP="002B4A4F">
            <w:pPr>
              <w:keepNext/>
              <w:spacing w:line="360" w:lineRule="auto"/>
              <w:jc w:val="center"/>
            </w:pPr>
            <w:r w:rsidRPr="002B4A4F">
              <w:rPr>
                <w:rFonts w:ascii="Arial" w:hAnsi="Arial" w:cs="Arial"/>
                <w:noProof/>
              </w:rPr>
              <w:lastRenderedPageBreak/>
              <w:drawing>
                <wp:inline distT="0" distB="0" distL="0" distR="0" wp14:anchorId="788707EE" wp14:editId="2D2C95BF">
                  <wp:extent cx="5962650"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752850"/>
                          </a:xfrm>
                          <a:prstGeom prst="rect">
                            <a:avLst/>
                          </a:prstGeom>
                          <a:noFill/>
                          <a:ln>
                            <a:noFill/>
                          </a:ln>
                        </pic:spPr>
                      </pic:pic>
                    </a:graphicData>
                  </a:graphic>
                </wp:inline>
              </w:drawing>
            </w:r>
          </w:p>
          <w:p w14:paraId="152A0B86" w14:textId="061018D0" w:rsidR="002B4A4F" w:rsidRPr="005B55FE" w:rsidRDefault="002B4A4F" w:rsidP="002B4A4F">
            <w:pPr>
              <w:pStyle w:val="Caption"/>
              <w:jc w:val="center"/>
              <w:rPr>
                <w:rFonts w:ascii="Arial" w:hAnsi="Arial" w:cs="Arial"/>
                <w:b/>
                <w:i w:val="0"/>
                <w:color w:val="auto"/>
                <w:sz w:val="22"/>
                <w:szCs w:val="22"/>
              </w:rPr>
            </w:pPr>
            <w:r w:rsidRPr="005B55FE">
              <w:rPr>
                <w:b/>
                <w:i w:val="0"/>
                <w:color w:val="auto"/>
                <w:sz w:val="22"/>
                <w:szCs w:val="22"/>
              </w:rPr>
              <w:t xml:space="preserve">Figure </w:t>
            </w:r>
            <w:r w:rsidRPr="005B55FE">
              <w:rPr>
                <w:b/>
                <w:i w:val="0"/>
                <w:color w:val="auto"/>
                <w:sz w:val="22"/>
                <w:szCs w:val="22"/>
              </w:rPr>
              <w:fldChar w:fldCharType="begin"/>
            </w:r>
            <w:r w:rsidRPr="005B55FE">
              <w:rPr>
                <w:b/>
                <w:i w:val="0"/>
                <w:color w:val="auto"/>
                <w:sz w:val="22"/>
                <w:szCs w:val="22"/>
              </w:rPr>
              <w:instrText xml:space="preserve"> SEQ Figure \* ARABIC </w:instrText>
            </w:r>
            <w:r w:rsidRPr="005B55FE">
              <w:rPr>
                <w:b/>
                <w:i w:val="0"/>
                <w:color w:val="auto"/>
                <w:sz w:val="22"/>
                <w:szCs w:val="22"/>
              </w:rPr>
              <w:fldChar w:fldCharType="separate"/>
            </w:r>
            <w:r w:rsidR="009E459E">
              <w:rPr>
                <w:b/>
                <w:i w:val="0"/>
                <w:noProof/>
                <w:color w:val="auto"/>
                <w:sz w:val="22"/>
                <w:szCs w:val="22"/>
              </w:rPr>
              <w:t>5</w:t>
            </w:r>
            <w:r w:rsidRPr="005B55FE">
              <w:rPr>
                <w:b/>
                <w:i w:val="0"/>
                <w:color w:val="auto"/>
                <w:sz w:val="22"/>
                <w:szCs w:val="22"/>
              </w:rPr>
              <w:fldChar w:fldCharType="end"/>
            </w:r>
            <w:r w:rsidRPr="005B55FE">
              <w:rPr>
                <w:b/>
                <w:i w:val="0"/>
                <w:color w:val="auto"/>
                <w:sz w:val="22"/>
                <w:szCs w:val="22"/>
              </w:rPr>
              <w:t xml:space="preserve"> - Proposed bridge</w:t>
            </w:r>
          </w:p>
          <w:p w14:paraId="206089A8" w14:textId="7437A10B" w:rsidR="0040716A" w:rsidRPr="0040716A" w:rsidRDefault="0040716A" w:rsidP="00B31D6C">
            <w:pPr>
              <w:spacing w:line="360" w:lineRule="auto"/>
              <w:jc w:val="both"/>
              <w:rPr>
                <w:rFonts w:ascii="Arial" w:hAnsi="Arial" w:cs="Arial"/>
              </w:rPr>
            </w:pPr>
            <w:r w:rsidRPr="0040716A">
              <w:rPr>
                <w:rFonts w:ascii="Arial" w:hAnsi="Arial" w:cs="Arial"/>
              </w:rPr>
              <w:t xml:space="preserve">The applicant’s written submission is robust, and addresses prescriptive requirements for Clause 4.6 variation requests in accordance with relevant Land and Environment Court </w:t>
            </w:r>
            <w:r w:rsidR="002B4A4F">
              <w:rPr>
                <w:rFonts w:ascii="Arial" w:hAnsi="Arial" w:cs="Arial"/>
              </w:rPr>
              <w:t>precedence</w:t>
            </w:r>
            <w:r w:rsidRPr="0040716A">
              <w:rPr>
                <w:rFonts w:ascii="Arial" w:hAnsi="Arial" w:cs="Arial"/>
              </w:rPr>
              <w:t>.</w:t>
            </w:r>
          </w:p>
          <w:p w14:paraId="328DBCF6" w14:textId="77777777" w:rsidR="0040716A" w:rsidRPr="0040716A" w:rsidRDefault="0040716A" w:rsidP="00B31D6C">
            <w:pPr>
              <w:spacing w:line="360" w:lineRule="auto"/>
              <w:jc w:val="both"/>
              <w:rPr>
                <w:rFonts w:ascii="Arial" w:hAnsi="Arial" w:cs="Arial"/>
              </w:rPr>
            </w:pPr>
            <w:r w:rsidRPr="0040716A">
              <w:rPr>
                <w:rFonts w:ascii="Arial" w:hAnsi="Arial" w:cs="Arial"/>
              </w:rPr>
              <w:t>The applicant’s justification for the departure are summarised as:</w:t>
            </w:r>
          </w:p>
          <w:p w14:paraId="0296F56C" w14:textId="30DD05EF" w:rsidR="0040716A" w:rsidRPr="0040716A" w:rsidRDefault="0040716A" w:rsidP="00B31D6C">
            <w:pPr>
              <w:pStyle w:val="ListParagraph"/>
              <w:numPr>
                <w:ilvl w:val="0"/>
                <w:numId w:val="30"/>
              </w:numPr>
              <w:spacing w:line="360" w:lineRule="auto"/>
              <w:jc w:val="both"/>
              <w:rPr>
                <w:rFonts w:ascii="Arial" w:hAnsi="Arial" w:cs="Arial"/>
              </w:rPr>
            </w:pPr>
            <w:r w:rsidRPr="0040716A">
              <w:rPr>
                <w:rFonts w:ascii="Arial" w:hAnsi="Arial" w:cs="Arial"/>
              </w:rPr>
              <w:t xml:space="preserve">The development displays consistency with the applicable zone objectives and </w:t>
            </w:r>
            <w:r w:rsidR="002B4A4F">
              <w:rPr>
                <w:rFonts w:ascii="Arial" w:hAnsi="Arial" w:cs="Arial"/>
              </w:rPr>
              <w:t xml:space="preserve">the </w:t>
            </w:r>
            <w:r w:rsidRPr="0040716A">
              <w:rPr>
                <w:rFonts w:ascii="Arial" w:hAnsi="Arial" w:cs="Arial"/>
              </w:rPr>
              <w:t>objectives of the building height development standard;</w:t>
            </w:r>
          </w:p>
          <w:p w14:paraId="7451F1B8" w14:textId="2DE7F8E3" w:rsidR="0040716A" w:rsidRPr="0040716A" w:rsidRDefault="0040716A" w:rsidP="00B31D6C">
            <w:pPr>
              <w:pStyle w:val="ListParagraph"/>
              <w:numPr>
                <w:ilvl w:val="0"/>
                <w:numId w:val="30"/>
              </w:numPr>
              <w:spacing w:line="360" w:lineRule="auto"/>
              <w:jc w:val="both"/>
              <w:rPr>
                <w:rFonts w:ascii="Arial" w:hAnsi="Arial" w:cs="Arial"/>
              </w:rPr>
            </w:pPr>
            <w:r w:rsidRPr="0040716A">
              <w:rPr>
                <w:rFonts w:ascii="Arial" w:hAnsi="Arial" w:cs="Arial"/>
              </w:rPr>
              <w:t>The bridge and viewing platform have been specifically designed to be culturally sensitive, with strong input from local aboriginal groups.;</w:t>
            </w:r>
          </w:p>
          <w:p w14:paraId="06B3169C" w14:textId="439513CB" w:rsidR="0040716A" w:rsidRPr="0040716A" w:rsidRDefault="0040716A" w:rsidP="00B31D6C">
            <w:pPr>
              <w:pStyle w:val="ListParagraph"/>
              <w:numPr>
                <w:ilvl w:val="0"/>
                <w:numId w:val="30"/>
              </w:numPr>
              <w:spacing w:line="360" w:lineRule="auto"/>
              <w:jc w:val="both"/>
              <w:rPr>
                <w:rFonts w:ascii="Arial" w:hAnsi="Arial" w:cs="Arial"/>
              </w:rPr>
            </w:pPr>
            <w:r w:rsidRPr="0040716A">
              <w:rPr>
                <w:rFonts w:ascii="Arial" w:hAnsi="Arial" w:cs="Arial"/>
              </w:rPr>
              <w:t>No substantial impacts are anticipated from the height exceedance in terms of views, overshadowing or obtrusiveness;</w:t>
            </w:r>
          </w:p>
          <w:p w14:paraId="1F772555" w14:textId="349C0C1A" w:rsidR="0040716A" w:rsidRPr="0040716A" w:rsidRDefault="0040716A" w:rsidP="00B31D6C">
            <w:pPr>
              <w:pStyle w:val="ListParagraph"/>
              <w:numPr>
                <w:ilvl w:val="0"/>
                <w:numId w:val="30"/>
              </w:numPr>
              <w:spacing w:line="360" w:lineRule="auto"/>
              <w:jc w:val="both"/>
              <w:rPr>
                <w:rFonts w:ascii="Arial" w:hAnsi="Arial" w:cs="Arial"/>
              </w:rPr>
            </w:pPr>
            <w:r w:rsidRPr="0040716A">
              <w:rPr>
                <w:rFonts w:ascii="Arial" w:hAnsi="Arial" w:cs="Arial"/>
              </w:rPr>
              <w:t>The variation is relatively minor given the structures will be visually permeable and not bulky;</w:t>
            </w:r>
          </w:p>
          <w:p w14:paraId="38DFEC5F" w14:textId="2A397FA3" w:rsidR="0040716A" w:rsidRDefault="0040716A" w:rsidP="00B31D6C">
            <w:pPr>
              <w:pStyle w:val="ListParagraph"/>
              <w:numPr>
                <w:ilvl w:val="0"/>
                <w:numId w:val="30"/>
              </w:numPr>
              <w:spacing w:line="360" w:lineRule="auto"/>
              <w:jc w:val="both"/>
              <w:rPr>
                <w:rFonts w:ascii="Arial" w:hAnsi="Arial" w:cs="Arial"/>
              </w:rPr>
            </w:pPr>
            <w:r w:rsidRPr="0040716A">
              <w:rPr>
                <w:rFonts w:ascii="Arial" w:hAnsi="Arial" w:cs="Arial"/>
              </w:rPr>
              <w:t>For the bridge, certain clearances are required for pedestrians and cyclists;</w:t>
            </w:r>
          </w:p>
          <w:p w14:paraId="7AE25392" w14:textId="327C784C" w:rsidR="002B4A4F" w:rsidRPr="0040716A" w:rsidRDefault="002B4A4F" w:rsidP="00B31D6C">
            <w:pPr>
              <w:pStyle w:val="ListParagraph"/>
              <w:numPr>
                <w:ilvl w:val="0"/>
                <w:numId w:val="30"/>
              </w:numPr>
              <w:spacing w:line="360" w:lineRule="auto"/>
              <w:jc w:val="both"/>
              <w:rPr>
                <w:rFonts w:ascii="Arial" w:hAnsi="Arial" w:cs="Arial"/>
              </w:rPr>
            </w:pPr>
            <w:r>
              <w:rPr>
                <w:rFonts w:ascii="Arial" w:hAnsi="Arial" w:cs="Arial"/>
              </w:rPr>
              <w:t>Enforcing strict compliance with the development standard would not bring about a better planning outcome, and would compromise the function of the proposal.</w:t>
            </w:r>
          </w:p>
          <w:p w14:paraId="52029DBB" w14:textId="72D19CEF" w:rsidR="0040716A" w:rsidRPr="0040716A" w:rsidRDefault="0040716A" w:rsidP="00B31D6C">
            <w:pPr>
              <w:spacing w:line="360" w:lineRule="auto"/>
              <w:jc w:val="both"/>
              <w:rPr>
                <w:rFonts w:ascii="Arial" w:hAnsi="Arial" w:cs="Arial"/>
              </w:rPr>
            </w:pPr>
            <w:r w:rsidRPr="0040716A">
              <w:rPr>
                <w:rFonts w:ascii="Arial" w:hAnsi="Arial" w:cs="Arial"/>
              </w:rPr>
              <w:t>The above arguments are supported and are taken to demonstrate that compliance with the building height standard is unreasonable or unnecessary, and that there are sufficient environmental planning grounds to support the departure.</w:t>
            </w:r>
            <w:r w:rsidRPr="0040716A">
              <w:rPr>
                <w:rFonts w:ascii="Arial" w:hAnsi="Arial" w:cs="Arial"/>
              </w:rPr>
              <w:tab/>
            </w:r>
          </w:p>
          <w:p w14:paraId="4969FAAE" w14:textId="77777777" w:rsidR="0040716A" w:rsidRPr="0040716A" w:rsidRDefault="0040716A" w:rsidP="00B31D6C">
            <w:pPr>
              <w:spacing w:line="360" w:lineRule="auto"/>
              <w:jc w:val="both"/>
              <w:rPr>
                <w:rFonts w:ascii="Arial" w:hAnsi="Arial" w:cs="Arial"/>
                <w:b/>
              </w:rPr>
            </w:pPr>
            <w:r w:rsidRPr="0040716A">
              <w:rPr>
                <w:rFonts w:ascii="Arial" w:hAnsi="Arial" w:cs="Arial"/>
                <w:b/>
              </w:rPr>
              <w:lastRenderedPageBreak/>
              <w:t xml:space="preserve">Part 5 – Miscellaneous provisions </w:t>
            </w:r>
          </w:p>
          <w:p w14:paraId="01C2C6B2" w14:textId="2F600CB0" w:rsidR="0040716A" w:rsidRPr="00D605FD" w:rsidRDefault="0040716A" w:rsidP="00B31D6C">
            <w:pPr>
              <w:spacing w:line="360" w:lineRule="auto"/>
              <w:jc w:val="both"/>
              <w:rPr>
                <w:rFonts w:ascii="Arial" w:hAnsi="Arial" w:cs="Arial"/>
                <w:b/>
              </w:rPr>
            </w:pPr>
            <w:r w:rsidRPr="00D605FD">
              <w:rPr>
                <w:rFonts w:ascii="Arial" w:hAnsi="Arial" w:cs="Arial"/>
                <w:b/>
              </w:rPr>
              <w:t>5.10 Heritage conservation</w:t>
            </w:r>
          </w:p>
          <w:p w14:paraId="284D5A34" w14:textId="77777777" w:rsidR="0040716A" w:rsidRPr="0040716A" w:rsidRDefault="0040716A" w:rsidP="00B31D6C">
            <w:pPr>
              <w:spacing w:line="360" w:lineRule="auto"/>
              <w:jc w:val="both"/>
              <w:rPr>
                <w:rFonts w:ascii="Arial" w:hAnsi="Arial" w:cs="Arial"/>
              </w:rPr>
            </w:pPr>
            <w:r w:rsidRPr="0040716A">
              <w:rPr>
                <w:rFonts w:ascii="Arial" w:hAnsi="Arial" w:cs="Arial"/>
              </w:rPr>
              <w:t>The proposal will cross Cold Tea Creek over a new bridge to replace an existing bridge. There is potential for tank traps to be uncovered on the southern back of the ditch, and timber posts or ‘</w:t>
            </w:r>
            <w:proofErr w:type="spellStart"/>
            <w:r w:rsidRPr="0040716A">
              <w:rPr>
                <w:rFonts w:ascii="Arial" w:hAnsi="Arial" w:cs="Arial"/>
              </w:rPr>
              <w:t>Dumble</w:t>
            </w:r>
            <w:proofErr w:type="spellEnd"/>
            <w:r w:rsidRPr="0040716A">
              <w:rPr>
                <w:rFonts w:ascii="Arial" w:hAnsi="Arial" w:cs="Arial"/>
              </w:rPr>
              <w:t xml:space="preserve">’ Tank stops to be uncovered on the northern bank of the ditch. </w:t>
            </w:r>
          </w:p>
          <w:p w14:paraId="3A8A57EE" w14:textId="77777777" w:rsidR="0040716A" w:rsidRPr="0040716A" w:rsidRDefault="0040716A" w:rsidP="00B31D6C">
            <w:pPr>
              <w:spacing w:line="360" w:lineRule="auto"/>
              <w:jc w:val="both"/>
              <w:rPr>
                <w:rFonts w:ascii="Arial" w:hAnsi="Arial" w:cs="Arial"/>
              </w:rPr>
            </w:pPr>
            <w:r w:rsidRPr="0040716A">
              <w:rPr>
                <w:rFonts w:ascii="Arial" w:hAnsi="Arial" w:cs="Arial"/>
              </w:rPr>
              <w:t>Council also noted there is opportunity for heritage interpretation regarding the local heritage item 16 – (Branch Lines) to be included.</w:t>
            </w:r>
          </w:p>
          <w:p w14:paraId="685C2A89" w14:textId="77777777" w:rsidR="0040716A" w:rsidRPr="0040716A" w:rsidRDefault="0040716A" w:rsidP="00B31D6C">
            <w:pPr>
              <w:spacing w:line="360" w:lineRule="auto"/>
              <w:jc w:val="both"/>
              <w:rPr>
                <w:rFonts w:ascii="Arial" w:hAnsi="Arial" w:cs="Arial"/>
              </w:rPr>
            </w:pPr>
            <w:r w:rsidRPr="0040716A">
              <w:rPr>
                <w:rFonts w:ascii="Arial" w:hAnsi="Arial" w:cs="Arial"/>
              </w:rPr>
              <w:t>Both of these matters have been addressed through the imposition of conditions.</w:t>
            </w:r>
          </w:p>
          <w:p w14:paraId="32D8CB3F" w14:textId="77777777" w:rsidR="0040716A" w:rsidRPr="00D605FD" w:rsidRDefault="0040716A" w:rsidP="00B31D6C">
            <w:pPr>
              <w:spacing w:line="360" w:lineRule="auto"/>
              <w:jc w:val="both"/>
              <w:rPr>
                <w:rFonts w:ascii="Arial" w:hAnsi="Arial" w:cs="Arial"/>
                <w:b/>
              </w:rPr>
            </w:pPr>
          </w:p>
          <w:p w14:paraId="41FA04EE" w14:textId="5A4B2348" w:rsidR="0040716A" w:rsidRPr="00D605FD" w:rsidRDefault="0040716A" w:rsidP="00B31D6C">
            <w:pPr>
              <w:spacing w:line="360" w:lineRule="auto"/>
              <w:jc w:val="both"/>
              <w:rPr>
                <w:rFonts w:ascii="Arial" w:hAnsi="Arial" w:cs="Arial"/>
                <w:b/>
              </w:rPr>
            </w:pPr>
            <w:r w:rsidRPr="00D605FD">
              <w:rPr>
                <w:rFonts w:ascii="Arial" w:hAnsi="Arial" w:cs="Arial"/>
                <w:b/>
              </w:rPr>
              <w:t>5.21 Flood planning</w:t>
            </w:r>
          </w:p>
          <w:p w14:paraId="2F9BFE85" w14:textId="0F9571B4" w:rsidR="0040716A" w:rsidRPr="0040716A" w:rsidRDefault="0040716A" w:rsidP="00B31D6C">
            <w:pPr>
              <w:spacing w:line="360" w:lineRule="auto"/>
              <w:jc w:val="both"/>
              <w:rPr>
                <w:rFonts w:ascii="Arial" w:hAnsi="Arial" w:cs="Arial"/>
              </w:rPr>
            </w:pPr>
            <w:r w:rsidRPr="0040716A">
              <w:rPr>
                <w:rFonts w:ascii="Arial" w:hAnsi="Arial" w:cs="Arial"/>
              </w:rPr>
              <w:t>Due to the nature of the development, it is not considered necessary to elevate the path and associated works to Council’s flood planning level.</w:t>
            </w:r>
          </w:p>
          <w:p w14:paraId="0E8008EA" w14:textId="77777777" w:rsidR="0040716A" w:rsidRPr="0040716A" w:rsidRDefault="0040716A" w:rsidP="00B31D6C">
            <w:pPr>
              <w:spacing w:line="360" w:lineRule="auto"/>
              <w:jc w:val="both"/>
              <w:rPr>
                <w:rFonts w:ascii="Arial" w:hAnsi="Arial" w:cs="Arial"/>
              </w:rPr>
            </w:pPr>
            <w:r w:rsidRPr="0040716A">
              <w:rPr>
                <w:rFonts w:ascii="Arial" w:hAnsi="Arial" w:cs="Arial"/>
              </w:rPr>
              <w:t>The pathway and associated works are capable of withstanding inundation in the event of flooding. Where elements of the development are below Council’s flood planning level, signage is to be provided to indicate the area may be subject to flooding.</w:t>
            </w:r>
          </w:p>
          <w:p w14:paraId="736A3DEE" w14:textId="7337B31F" w:rsidR="0040716A" w:rsidRPr="0040716A" w:rsidRDefault="0040716A" w:rsidP="00B31D6C">
            <w:pPr>
              <w:spacing w:line="360" w:lineRule="auto"/>
              <w:jc w:val="both"/>
              <w:rPr>
                <w:rFonts w:ascii="Arial" w:hAnsi="Arial" w:cs="Arial"/>
              </w:rPr>
            </w:pPr>
          </w:p>
          <w:p w14:paraId="4DD6D430" w14:textId="77777777" w:rsidR="0040716A" w:rsidRPr="0040716A" w:rsidRDefault="0040716A" w:rsidP="00B31D6C">
            <w:pPr>
              <w:spacing w:line="360" w:lineRule="auto"/>
              <w:jc w:val="both"/>
              <w:rPr>
                <w:rFonts w:ascii="Arial" w:hAnsi="Arial" w:cs="Arial"/>
                <w:b/>
              </w:rPr>
            </w:pPr>
            <w:r w:rsidRPr="0040716A">
              <w:rPr>
                <w:rFonts w:ascii="Arial" w:hAnsi="Arial" w:cs="Arial"/>
                <w:b/>
              </w:rPr>
              <w:t xml:space="preserve">Part 7 – Additional local provisions </w:t>
            </w:r>
          </w:p>
          <w:p w14:paraId="459711AD" w14:textId="5FA8F1D8" w:rsidR="0040716A" w:rsidRPr="00D605FD" w:rsidRDefault="0040716A" w:rsidP="00B31D6C">
            <w:pPr>
              <w:spacing w:line="360" w:lineRule="auto"/>
              <w:jc w:val="both"/>
              <w:rPr>
                <w:rFonts w:ascii="Arial" w:hAnsi="Arial" w:cs="Arial"/>
                <w:b/>
              </w:rPr>
            </w:pPr>
            <w:r w:rsidRPr="00D605FD">
              <w:rPr>
                <w:rFonts w:ascii="Arial" w:hAnsi="Arial" w:cs="Arial"/>
                <w:b/>
              </w:rPr>
              <w:t>7.1 Acid sulfate soils</w:t>
            </w:r>
          </w:p>
          <w:p w14:paraId="3552FB0E" w14:textId="2F78125B" w:rsidR="00FA3D08" w:rsidRDefault="00FA3D08" w:rsidP="00B31D6C">
            <w:pPr>
              <w:spacing w:line="360" w:lineRule="auto"/>
              <w:jc w:val="both"/>
              <w:rPr>
                <w:rFonts w:ascii="Arial" w:hAnsi="Arial" w:cs="Arial"/>
              </w:rPr>
            </w:pPr>
            <w:r>
              <w:rPr>
                <w:rFonts w:ascii="Arial" w:hAnsi="Arial" w:cs="Arial"/>
              </w:rPr>
              <w:t>The site is subject to class 2 acid sulfate soils as mapped under LMLEP 2014.</w:t>
            </w:r>
          </w:p>
          <w:p w14:paraId="4F8DE453" w14:textId="523E265F" w:rsidR="0040716A" w:rsidRPr="0040716A" w:rsidRDefault="0040716A" w:rsidP="00B31D6C">
            <w:pPr>
              <w:spacing w:line="360" w:lineRule="auto"/>
              <w:jc w:val="both"/>
              <w:rPr>
                <w:rFonts w:ascii="Arial" w:hAnsi="Arial" w:cs="Arial"/>
              </w:rPr>
            </w:pPr>
            <w:r w:rsidRPr="0040716A">
              <w:rPr>
                <w:rFonts w:ascii="Arial" w:hAnsi="Arial" w:cs="Arial"/>
              </w:rPr>
              <w:t>An acid sulfate soils management plan has been submitted in accordance with the requirements of this Clause. A range of management strategies are recommended including:</w:t>
            </w:r>
          </w:p>
          <w:p w14:paraId="117D3320" w14:textId="2EAF2805" w:rsidR="0040716A" w:rsidRPr="0040716A" w:rsidRDefault="0040716A" w:rsidP="00B31D6C">
            <w:pPr>
              <w:pStyle w:val="ListParagraph"/>
              <w:numPr>
                <w:ilvl w:val="0"/>
                <w:numId w:val="32"/>
              </w:numPr>
              <w:spacing w:line="360" w:lineRule="auto"/>
              <w:jc w:val="both"/>
              <w:rPr>
                <w:rFonts w:ascii="Arial" w:hAnsi="Arial" w:cs="Arial"/>
              </w:rPr>
            </w:pPr>
            <w:r w:rsidRPr="0040716A">
              <w:rPr>
                <w:rFonts w:ascii="Arial" w:hAnsi="Arial" w:cs="Arial"/>
              </w:rPr>
              <w:t>Avoidance of disturbance where possible;</w:t>
            </w:r>
          </w:p>
          <w:p w14:paraId="0B1F067B" w14:textId="42CFA7BB" w:rsidR="0040716A" w:rsidRPr="0040716A" w:rsidRDefault="0040716A" w:rsidP="00B31D6C">
            <w:pPr>
              <w:pStyle w:val="ListParagraph"/>
              <w:numPr>
                <w:ilvl w:val="0"/>
                <w:numId w:val="32"/>
              </w:numPr>
              <w:spacing w:line="360" w:lineRule="auto"/>
              <w:jc w:val="both"/>
              <w:rPr>
                <w:rFonts w:ascii="Arial" w:hAnsi="Arial" w:cs="Arial"/>
              </w:rPr>
            </w:pPr>
            <w:r w:rsidRPr="0040716A">
              <w:rPr>
                <w:rFonts w:ascii="Arial" w:hAnsi="Arial" w:cs="Arial"/>
              </w:rPr>
              <w:t>Maintenance of anaerobic conditions for potential acid sulfate soils;</w:t>
            </w:r>
          </w:p>
          <w:p w14:paraId="40484479" w14:textId="66530106" w:rsidR="0040716A" w:rsidRPr="0040716A" w:rsidRDefault="0040716A" w:rsidP="00B31D6C">
            <w:pPr>
              <w:pStyle w:val="ListParagraph"/>
              <w:numPr>
                <w:ilvl w:val="0"/>
                <w:numId w:val="32"/>
              </w:numPr>
              <w:spacing w:line="360" w:lineRule="auto"/>
              <w:jc w:val="both"/>
              <w:rPr>
                <w:rFonts w:ascii="Arial" w:hAnsi="Arial" w:cs="Arial"/>
              </w:rPr>
            </w:pPr>
            <w:r w:rsidRPr="0040716A">
              <w:rPr>
                <w:rFonts w:ascii="Arial" w:hAnsi="Arial" w:cs="Arial"/>
              </w:rPr>
              <w:t>Usage of neutralising agents;</w:t>
            </w:r>
          </w:p>
          <w:p w14:paraId="2F779ABE" w14:textId="586F2F3C" w:rsidR="0040716A" w:rsidRPr="0040716A" w:rsidRDefault="0040716A" w:rsidP="00B31D6C">
            <w:pPr>
              <w:pStyle w:val="ListParagraph"/>
              <w:numPr>
                <w:ilvl w:val="0"/>
                <w:numId w:val="32"/>
              </w:numPr>
              <w:spacing w:line="360" w:lineRule="auto"/>
              <w:jc w:val="both"/>
              <w:rPr>
                <w:rFonts w:ascii="Arial" w:hAnsi="Arial" w:cs="Arial"/>
              </w:rPr>
            </w:pPr>
            <w:r w:rsidRPr="0040716A">
              <w:rPr>
                <w:rFonts w:ascii="Arial" w:hAnsi="Arial" w:cs="Arial"/>
              </w:rPr>
              <w:t>Specifications for construction standards</w:t>
            </w:r>
          </w:p>
          <w:p w14:paraId="1A783B20" w14:textId="1BF25B38" w:rsidR="0040716A" w:rsidRDefault="0040716A" w:rsidP="00B31D6C">
            <w:pPr>
              <w:spacing w:line="360" w:lineRule="auto"/>
              <w:jc w:val="both"/>
              <w:rPr>
                <w:rFonts w:ascii="Arial" w:hAnsi="Arial" w:cs="Arial"/>
              </w:rPr>
            </w:pPr>
            <w:r w:rsidRPr="0040716A">
              <w:rPr>
                <w:rFonts w:ascii="Arial" w:hAnsi="Arial" w:cs="Arial"/>
              </w:rPr>
              <w:t>The assessment is supported by Council’s Development Engineer. Adherence to the requirements of the assessment will be imposed via conditions.</w:t>
            </w:r>
          </w:p>
          <w:p w14:paraId="3BA2428B" w14:textId="5ADFA81C" w:rsidR="00EF0430" w:rsidRDefault="00EF0430" w:rsidP="00B31D6C">
            <w:pPr>
              <w:spacing w:line="360" w:lineRule="auto"/>
              <w:jc w:val="both"/>
              <w:rPr>
                <w:rFonts w:ascii="Arial" w:hAnsi="Arial" w:cs="Arial"/>
              </w:rPr>
            </w:pPr>
          </w:p>
          <w:p w14:paraId="51411D4D" w14:textId="77777777" w:rsidR="00EF0430" w:rsidRPr="0040716A" w:rsidRDefault="00EF0430" w:rsidP="00B31D6C">
            <w:pPr>
              <w:spacing w:line="360" w:lineRule="auto"/>
              <w:jc w:val="both"/>
              <w:rPr>
                <w:rFonts w:ascii="Arial" w:hAnsi="Arial" w:cs="Arial"/>
              </w:rPr>
            </w:pPr>
          </w:p>
          <w:p w14:paraId="1180F4C6" w14:textId="56EC47E9" w:rsidR="0040716A" w:rsidRPr="00D605FD" w:rsidRDefault="0040716A" w:rsidP="00B31D6C">
            <w:pPr>
              <w:spacing w:line="360" w:lineRule="auto"/>
              <w:jc w:val="both"/>
              <w:rPr>
                <w:rFonts w:ascii="Arial" w:hAnsi="Arial" w:cs="Arial"/>
                <w:b/>
              </w:rPr>
            </w:pPr>
            <w:r w:rsidRPr="00D605FD">
              <w:rPr>
                <w:rFonts w:ascii="Arial" w:hAnsi="Arial" w:cs="Arial"/>
                <w:b/>
              </w:rPr>
              <w:lastRenderedPageBreak/>
              <w:t>7.2 Earthworks</w:t>
            </w:r>
          </w:p>
          <w:p w14:paraId="1B3B019C" w14:textId="4A0DF8BA" w:rsidR="0040716A" w:rsidRDefault="0040716A" w:rsidP="00B31D6C">
            <w:pPr>
              <w:spacing w:line="360" w:lineRule="auto"/>
              <w:jc w:val="both"/>
              <w:rPr>
                <w:rFonts w:ascii="Arial" w:hAnsi="Arial" w:cs="Arial"/>
              </w:rPr>
            </w:pPr>
            <w:r w:rsidRPr="0040716A">
              <w:rPr>
                <w:rFonts w:ascii="Arial" w:hAnsi="Arial" w:cs="Arial"/>
              </w:rPr>
              <w:t>Earthworks, ancillary to the proposal, form part of the development. Land formation has been minimised. A minor extent of cut and fill is proposed to grade areas for the path. The earthworks are consistent with the matters for consideration provided under this Clause.</w:t>
            </w:r>
          </w:p>
          <w:p w14:paraId="150BC4AD" w14:textId="77777777" w:rsidR="00EF0430" w:rsidRPr="0040716A" w:rsidRDefault="00EF0430" w:rsidP="00B31D6C">
            <w:pPr>
              <w:spacing w:line="360" w:lineRule="auto"/>
              <w:jc w:val="both"/>
              <w:rPr>
                <w:rFonts w:ascii="Arial" w:hAnsi="Arial" w:cs="Arial"/>
              </w:rPr>
            </w:pPr>
          </w:p>
          <w:p w14:paraId="41B9818F" w14:textId="3E4EF963" w:rsidR="0040716A" w:rsidRPr="00D605FD" w:rsidRDefault="0040716A" w:rsidP="00B31D6C">
            <w:pPr>
              <w:spacing w:line="360" w:lineRule="auto"/>
              <w:jc w:val="both"/>
              <w:rPr>
                <w:rFonts w:ascii="Arial" w:hAnsi="Arial" w:cs="Arial"/>
                <w:b/>
              </w:rPr>
            </w:pPr>
            <w:r w:rsidRPr="00D605FD">
              <w:rPr>
                <w:rFonts w:ascii="Arial" w:hAnsi="Arial" w:cs="Arial"/>
                <w:b/>
              </w:rPr>
              <w:t xml:space="preserve">7.7 Development on sensitive Aboriginal landscape areas </w:t>
            </w:r>
          </w:p>
          <w:p w14:paraId="04AC1428" w14:textId="77777777" w:rsidR="0040716A" w:rsidRPr="0040716A" w:rsidRDefault="0040716A" w:rsidP="00B31D6C">
            <w:pPr>
              <w:spacing w:line="360" w:lineRule="auto"/>
              <w:jc w:val="both"/>
              <w:rPr>
                <w:rFonts w:ascii="Arial" w:hAnsi="Arial" w:cs="Arial"/>
              </w:rPr>
            </w:pPr>
            <w:r w:rsidRPr="0040716A">
              <w:rPr>
                <w:rFonts w:ascii="Arial" w:hAnsi="Arial" w:cs="Arial"/>
              </w:rPr>
              <w:t>The site is within Council’s Sensitive Aboriginal area under LMLEP. The NSW AHIMS database indicate a number of aboriginal sites in the locality, and it is colloquially understood that the Belmont lagoon is a place of particular significance to local Aboriginal groups.</w:t>
            </w:r>
          </w:p>
          <w:p w14:paraId="588E07C4" w14:textId="48164976" w:rsidR="0040716A" w:rsidRPr="0040716A" w:rsidRDefault="0040716A" w:rsidP="00B31D6C">
            <w:pPr>
              <w:spacing w:line="360" w:lineRule="auto"/>
              <w:jc w:val="both"/>
              <w:rPr>
                <w:rFonts w:ascii="Arial" w:hAnsi="Arial" w:cs="Arial"/>
              </w:rPr>
            </w:pPr>
            <w:r w:rsidRPr="0040716A">
              <w:rPr>
                <w:rFonts w:ascii="Arial" w:hAnsi="Arial" w:cs="Arial"/>
              </w:rPr>
              <w:t xml:space="preserve">An Aboriginal Cultural Heritage Assessment Report has been submitted in support of the proposal. Council’s Heritage </w:t>
            </w:r>
            <w:r w:rsidR="008F539A">
              <w:rPr>
                <w:rFonts w:ascii="Arial" w:hAnsi="Arial" w:cs="Arial"/>
              </w:rPr>
              <w:t>Planner</w:t>
            </w:r>
            <w:r w:rsidRPr="0040716A">
              <w:rPr>
                <w:rFonts w:ascii="Arial" w:hAnsi="Arial" w:cs="Arial"/>
              </w:rPr>
              <w:t xml:space="preserve"> noted the following in respect of the report:</w:t>
            </w:r>
          </w:p>
          <w:p w14:paraId="5BCCBDBF" w14:textId="77777777" w:rsidR="0040716A" w:rsidRPr="0040716A" w:rsidRDefault="0040716A" w:rsidP="00B31D6C">
            <w:pPr>
              <w:spacing w:line="360" w:lineRule="auto"/>
              <w:jc w:val="both"/>
              <w:rPr>
                <w:rFonts w:ascii="Arial" w:hAnsi="Arial" w:cs="Arial"/>
              </w:rPr>
            </w:pPr>
            <w:r w:rsidRPr="0040716A">
              <w:rPr>
                <w:rFonts w:ascii="Arial" w:hAnsi="Arial" w:cs="Arial"/>
              </w:rPr>
              <w:t>The report considered the Aboriginal cultural, environmental, historical and archaeological context of the subject land. The site survey located three new sites within proximity to the proposed development, two of which are within the project area, and the report has therefore been undertaken in accordance with the requirements by Heritage NSW, including consultation with the Aboriginal Community Groups, as recorded in appendix A of the report.</w:t>
            </w:r>
          </w:p>
          <w:p w14:paraId="58983688" w14:textId="439783F5" w:rsidR="0040716A" w:rsidRPr="0040716A" w:rsidRDefault="0040716A" w:rsidP="00B31D6C">
            <w:pPr>
              <w:spacing w:line="360" w:lineRule="auto"/>
              <w:jc w:val="both"/>
              <w:rPr>
                <w:rFonts w:ascii="Arial" w:hAnsi="Arial" w:cs="Arial"/>
              </w:rPr>
            </w:pPr>
            <w:r w:rsidRPr="0040716A">
              <w:rPr>
                <w:rFonts w:ascii="Arial" w:hAnsi="Arial" w:cs="Arial"/>
              </w:rPr>
              <w:t xml:space="preserve">The report includes </w:t>
            </w:r>
            <w:r w:rsidR="008F539A">
              <w:rPr>
                <w:rFonts w:ascii="Arial" w:hAnsi="Arial" w:cs="Arial"/>
              </w:rPr>
              <w:t>m</w:t>
            </w:r>
            <w:r w:rsidRPr="0040716A">
              <w:rPr>
                <w:rFonts w:ascii="Arial" w:hAnsi="Arial" w:cs="Arial"/>
              </w:rPr>
              <w:t xml:space="preserve">anagement and </w:t>
            </w:r>
            <w:r w:rsidR="008F539A">
              <w:rPr>
                <w:rFonts w:ascii="Arial" w:hAnsi="Arial" w:cs="Arial"/>
              </w:rPr>
              <w:t>m</w:t>
            </w:r>
            <w:r w:rsidRPr="0040716A">
              <w:rPr>
                <w:rFonts w:ascii="Arial" w:hAnsi="Arial" w:cs="Arial"/>
              </w:rPr>
              <w:t>itigation measures and recommendations for AHIP applications, the first one for test excavation and a second one for surface salvage and further salvage excavations, with further consultation to be undertaken as part of those applications.</w:t>
            </w:r>
          </w:p>
          <w:p w14:paraId="6270D9B1" w14:textId="77777777" w:rsidR="0040716A" w:rsidRPr="0040716A" w:rsidRDefault="0040716A" w:rsidP="00B31D6C">
            <w:pPr>
              <w:spacing w:line="360" w:lineRule="auto"/>
              <w:jc w:val="both"/>
              <w:rPr>
                <w:rFonts w:ascii="Arial" w:hAnsi="Arial" w:cs="Arial"/>
              </w:rPr>
            </w:pPr>
            <w:r w:rsidRPr="0040716A">
              <w:rPr>
                <w:rFonts w:ascii="Arial" w:hAnsi="Arial" w:cs="Arial"/>
              </w:rPr>
              <w:t>It is considered the development suitably responds to the significance of the development site with regard to aboriginal heritage, including consultation with local aboriginal groups.</w:t>
            </w:r>
          </w:p>
          <w:p w14:paraId="1E5C56C9" w14:textId="7F84D0CC" w:rsidR="0040716A" w:rsidRDefault="0040716A" w:rsidP="00B31D6C">
            <w:pPr>
              <w:spacing w:line="360" w:lineRule="auto"/>
              <w:jc w:val="both"/>
              <w:rPr>
                <w:rFonts w:ascii="Arial" w:hAnsi="Arial" w:cs="Arial"/>
              </w:rPr>
            </w:pPr>
            <w:r w:rsidRPr="0040716A">
              <w:rPr>
                <w:rFonts w:ascii="Arial" w:hAnsi="Arial" w:cs="Arial"/>
              </w:rPr>
              <w:t>A series of conditions will be imposed regarding required permits, excavation, interpretation and unexpected finds.</w:t>
            </w:r>
          </w:p>
          <w:p w14:paraId="254B2BE8" w14:textId="77777777" w:rsidR="00EF0430" w:rsidRPr="0040716A" w:rsidRDefault="00EF0430" w:rsidP="00B31D6C">
            <w:pPr>
              <w:spacing w:line="360" w:lineRule="auto"/>
              <w:jc w:val="both"/>
              <w:rPr>
                <w:rFonts w:ascii="Arial" w:hAnsi="Arial" w:cs="Arial"/>
              </w:rPr>
            </w:pPr>
          </w:p>
          <w:p w14:paraId="577A1DAE" w14:textId="11CE3BB7" w:rsidR="0040716A" w:rsidRPr="00D605FD" w:rsidRDefault="0040716A" w:rsidP="00B31D6C">
            <w:pPr>
              <w:spacing w:line="360" w:lineRule="auto"/>
              <w:jc w:val="both"/>
              <w:rPr>
                <w:rFonts w:ascii="Arial" w:hAnsi="Arial" w:cs="Arial"/>
                <w:b/>
              </w:rPr>
            </w:pPr>
            <w:r w:rsidRPr="00D605FD">
              <w:rPr>
                <w:rFonts w:ascii="Arial" w:hAnsi="Arial" w:cs="Arial"/>
                <w:b/>
              </w:rPr>
              <w:t>7.21 Essential services</w:t>
            </w:r>
          </w:p>
          <w:p w14:paraId="02D1930D" w14:textId="77777777" w:rsidR="0040716A" w:rsidRPr="0040716A" w:rsidRDefault="0040716A" w:rsidP="00B31D6C">
            <w:pPr>
              <w:spacing w:line="360" w:lineRule="auto"/>
              <w:jc w:val="both"/>
              <w:rPr>
                <w:rFonts w:ascii="Arial" w:hAnsi="Arial" w:cs="Arial"/>
              </w:rPr>
            </w:pPr>
            <w:r w:rsidRPr="0040716A">
              <w:rPr>
                <w:rFonts w:ascii="Arial" w:hAnsi="Arial" w:cs="Arial"/>
              </w:rPr>
              <w:t>Being non-habitable, the development does not require servicing. Suitable stormwater management arrangements are proposed.</w:t>
            </w:r>
          </w:p>
          <w:p w14:paraId="129A84A9" w14:textId="3D031059" w:rsidR="0040716A" w:rsidRDefault="0040716A" w:rsidP="00B31D6C">
            <w:pPr>
              <w:spacing w:line="360" w:lineRule="auto"/>
              <w:jc w:val="both"/>
              <w:rPr>
                <w:rFonts w:ascii="Arial" w:hAnsi="Arial" w:cs="Arial"/>
              </w:rPr>
            </w:pPr>
            <w:r w:rsidRPr="0040716A">
              <w:rPr>
                <w:rFonts w:ascii="Arial" w:hAnsi="Arial" w:cs="Arial"/>
              </w:rPr>
              <w:t>Working plans have been endorsed by Hunter Water.</w:t>
            </w:r>
          </w:p>
          <w:p w14:paraId="65BBDEE0" w14:textId="74524128" w:rsidR="0040716A" w:rsidRPr="0040716A" w:rsidRDefault="0040716A" w:rsidP="00B31D6C">
            <w:pPr>
              <w:spacing w:line="360" w:lineRule="auto"/>
              <w:jc w:val="both"/>
              <w:rPr>
                <w:rFonts w:ascii="Arial" w:hAnsi="Arial" w:cs="Arial"/>
              </w:rPr>
            </w:pPr>
          </w:p>
        </w:tc>
      </w:tr>
    </w:tbl>
    <w:p w14:paraId="268BB69F" w14:textId="4967BCAD" w:rsidR="001A3F45" w:rsidRDefault="001A3F45" w:rsidP="00B31D6C">
      <w:pPr>
        <w:numPr>
          <w:ilvl w:val="1"/>
          <w:numId w:val="9"/>
        </w:numPr>
        <w:spacing w:line="360" w:lineRule="auto"/>
        <w:ind w:left="426"/>
        <w:jc w:val="both"/>
        <w:rPr>
          <w:rFonts w:ascii="Arial" w:eastAsia="Times New Roman" w:hAnsi="Arial" w:cs="Times New Roman"/>
          <w:b/>
          <w:lang w:eastAsia="en-AU"/>
        </w:rPr>
      </w:pPr>
      <w:r w:rsidRPr="001A3F45">
        <w:rPr>
          <w:rFonts w:ascii="Arial" w:eastAsia="Times New Roman" w:hAnsi="Arial" w:cs="Times New Roman"/>
          <w:b/>
          <w:lang w:eastAsia="en-AU"/>
        </w:rPr>
        <w:lastRenderedPageBreak/>
        <w:t>Section 4.15 (1)(a)(ii) - Provisions of any Proposed Instruments</w:t>
      </w:r>
    </w:p>
    <w:p w14:paraId="2BBE160F" w14:textId="22D8F9DE" w:rsidR="001A3F45" w:rsidRDefault="0040716A" w:rsidP="00B31D6C">
      <w:pPr>
        <w:spacing w:line="360" w:lineRule="auto"/>
        <w:jc w:val="both"/>
        <w:rPr>
          <w:rFonts w:ascii="Arial" w:eastAsia="Times New Roman" w:hAnsi="Arial" w:cs="Times New Roman"/>
          <w:lang w:eastAsia="en-AU"/>
        </w:rPr>
      </w:pPr>
      <w:r w:rsidRPr="0040716A">
        <w:rPr>
          <w:rFonts w:ascii="Arial" w:eastAsia="Times New Roman" w:hAnsi="Arial" w:cs="Times New Roman"/>
          <w:lang w:eastAsia="en-AU"/>
        </w:rPr>
        <w:lastRenderedPageBreak/>
        <w:t>There are no draft EPI’s applicable to this development.</w:t>
      </w:r>
    </w:p>
    <w:p w14:paraId="78F67C8E" w14:textId="77777777" w:rsidR="0040716A" w:rsidRPr="001A3F45" w:rsidRDefault="0040716A" w:rsidP="00B31D6C">
      <w:pPr>
        <w:spacing w:line="360" w:lineRule="auto"/>
        <w:jc w:val="both"/>
        <w:rPr>
          <w:rFonts w:ascii="Arial" w:eastAsia="Times New Roman" w:hAnsi="Arial" w:cs="Times New Roman"/>
          <w:b/>
          <w:lang w:eastAsia="en-AU"/>
        </w:rPr>
      </w:pPr>
    </w:p>
    <w:p w14:paraId="6AF73229" w14:textId="77777777" w:rsidR="001A3F45" w:rsidRPr="001A3F45" w:rsidRDefault="001A3F45" w:rsidP="00B31D6C">
      <w:pPr>
        <w:numPr>
          <w:ilvl w:val="1"/>
          <w:numId w:val="9"/>
        </w:numPr>
        <w:spacing w:line="360" w:lineRule="auto"/>
        <w:ind w:left="426"/>
        <w:jc w:val="both"/>
        <w:rPr>
          <w:rFonts w:ascii="Arial" w:eastAsia="Times New Roman" w:hAnsi="Arial" w:cs="Times New Roman"/>
          <w:b/>
          <w:lang w:eastAsia="en-AU"/>
        </w:rPr>
      </w:pPr>
      <w:r w:rsidRPr="001A3F45">
        <w:rPr>
          <w:rFonts w:ascii="Arial" w:eastAsia="Times New Roman" w:hAnsi="Arial" w:cs="Times New Roman"/>
          <w:b/>
          <w:lang w:eastAsia="en-AU"/>
        </w:rPr>
        <w:t>Section 4.15(1)(a)(iii) - Provisions of any Development Control Plan</w:t>
      </w:r>
    </w:p>
    <w:p w14:paraId="1CF2B80E" w14:textId="4B0D4352" w:rsidR="001A3F45" w:rsidRDefault="00747495" w:rsidP="00B31D6C">
      <w:pPr>
        <w:tabs>
          <w:tab w:val="left" w:pos="709"/>
          <w:tab w:val="left" w:pos="1560"/>
        </w:tabs>
        <w:spacing w:line="360" w:lineRule="auto"/>
        <w:ind w:right="23"/>
        <w:jc w:val="both"/>
        <w:rPr>
          <w:rFonts w:ascii="Arial" w:hAnsi="Arial" w:cs="Arial"/>
          <w:lang w:eastAsia="en-AU"/>
        </w:rPr>
      </w:pPr>
      <w:r>
        <w:rPr>
          <w:rFonts w:ascii="Arial" w:hAnsi="Arial" w:cs="Arial"/>
          <w:lang w:eastAsia="en-AU"/>
        </w:rPr>
        <w:t>The Lake Macquarie Development Control Plan 2014 applies to the development. Compliance with relevant provisions arising from LMDCP is outlined below</w:t>
      </w:r>
      <w:r w:rsidR="001D4039">
        <w:rPr>
          <w:rFonts w:ascii="Arial" w:hAnsi="Arial" w:cs="Arial"/>
          <w:lang w:eastAsia="en-AU"/>
        </w:rPr>
        <w:t>.</w:t>
      </w:r>
    </w:p>
    <w:p w14:paraId="56DC7E26" w14:textId="52C3FE5C" w:rsidR="001D4039" w:rsidRDefault="001D4039" w:rsidP="00B31D6C">
      <w:pPr>
        <w:tabs>
          <w:tab w:val="left" w:pos="709"/>
          <w:tab w:val="left" w:pos="1560"/>
        </w:tabs>
        <w:spacing w:line="360" w:lineRule="auto"/>
        <w:ind w:right="23"/>
        <w:jc w:val="both"/>
        <w:rPr>
          <w:rFonts w:ascii="Arial" w:hAnsi="Arial" w:cs="Arial"/>
          <w:lang w:eastAsia="en-AU"/>
        </w:rPr>
      </w:pPr>
      <w:r w:rsidRPr="001D4039">
        <w:rPr>
          <w:rFonts w:ascii="Arial" w:hAnsi="Arial" w:cs="Arial"/>
          <w:lang w:eastAsia="en-AU"/>
        </w:rPr>
        <w:t>The majority of the proposal falls within C2 – Environmental Conservation land. Matters arising from Parts 5 and 6 of LMDCP are provided where applicable.</w:t>
      </w:r>
    </w:p>
    <w:p w14:paraId="4401EA9C" w14:textId="7C01B594" w:rsidR="006243B3" w:rsidRPr="006243B3" w:rsidRDefault="006243B3" w:rsidP="0013252A">
      <w:pPr>
        <w:keepNext/>
        <w:spacing w:line="360" w:lineRule="auto"/>
        <w:jc w:val="center"/>
        <w:rPr>
          <w:rFonts w:ascii="Arial" w:hAnsi="Arial" w:cs="Arial"/>
          <w:b/>
          <w:bCs/>
          <w:sz w:val="20"/>
          <w:szCs w:val="20"/>
        </w:rPr>
      </w:pPr>
      <w:r w:rsidRPr="00DC31F1">
        <w:rPr>
          <w:rFonts w:ascii="Arial" w:hAnsi="Arial" w:cs="Arial"/>
          <w:b/>
          <w:bCs/>
          <w:sz w:val="20"/>
          <w:szCs w:val="20"/>
        </w:rPr>
        <w:t xml:space="preserve">Table </w:t>
      </w:r>
      <w:r>
        <w:rPr>
          <w:rFonts w:ascii="Arial" w:hAnsi="Arial" w:cs="Arial"/>
          <w:b/>
          <w:bCs/>
          <w:sz w:val="20"/>
          <w:szCs w:val="20"/>
        </w:rPr>
        <w:t>3: DCP compliance table</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10"/>
        <w:gridCol w:w="1611"/>
      </w:tblGrid>
      <w:tr w:rsidR="001D4039" w:rsidRPr="00BE218C" w14:paraId="73CD48B5" w14:textId="77777777" w:rsidTr="001D4039">
        <w:trPr>
          <w:cnfStyle w:val="100000000000" w:firstRow="1" w:lastRow="0" w:firstColumn="0" w:lastColumn="0" w:oddVBand="0" w:evenVBand="0" w:oddHBand="0" w:evenHBand="0" w:firstRowFirstColumn="0" w:firstRowLastColumn="0" w:lastRowFirstColumn="0" w:lastRowLastColumn="0"/>
          <w:jc w:val="center"/>
        </w:trPr>
        <w:tc>
          <w:tcPr>
            <w:tcW w:w="1980" w:type="dxa"/>
          </w:tcPr>
          <w:p w14:paraId="085F3039" w14:textId="184BE0CA" w:rsidR="001D4039" w:rsidRPr="001D4039" w:rsidRDefault="001D4039" w:rsidP="00B31D6C">
            <w:pPr>
              <w:pStyle w:val="FigureCaption"/>
              <w:spacing w:before="0" w:after="160" w:line="360" w:lineRule="auto"/>
              <w:ind w:left="0"/>
              <w:jc w:val="both"/>
              <w:rPr>
                <w:rFonts w:ascii="Arial" w:hAnsi="Arial" w:cs="Arial"/>
                <w:b/>
                <w:bCs/>
                <w:color w:val="auto"/>
                <w:sz w:val="22"/>
                <w:szCs w:val="22"/>
              </w:rPr>
            </w:pPr>
            <w:r w:rsidRPr="001D4039">
              <w:rPr>
                <w:rFonts w:ascii="Arial" w:hAnsi="Arial" w:cs="Arial"/>
                <w:b/>
                <w:bCs/>
                <w:color w:val="auto"/>
                <w:sz w:val="22"/>
                <w:szCs w:val="22"/>
              </w:rPr>
              <w:t>Control</w:t>
            </w:r>
          </w:p>
        </w:tc>
        <w:tc>
          <w:tcPr>
            <w:tcW w:w="5210" w:type="dxa"/>
          </w:tcPr>
          <w:p w14:paraId="42F549B2" w14:textId="275DC66D" w:rsidR="001D4039" w:rsidRPr="001D4039" w:rsidRDefault="001D4039" w:rsidP="00B31D6C">
            <w:pPr>
              <w:pStyle w:val="FigureCaption"/>
              <w:spacing w:before="0" w:after="160" w:line="360" w:lineRule="auto"/>
              <w:ind w:left="0"/>
              <w:jc w:val="both"/>
              <w:rPr>
                <w:rFonts w:ascii="Arial" w:hAnsi="Arial" w:cs="Arial"/>
                <w:b/>
                <w:bCs/>
                <w:color w:val="auto"/>
                <w:sz w:val="22"/>
                <w:szCs w:val="22"/>
              </w:rPr>
            </w:pPr>
            <w:r w:rsidRPr="001D4039">
              <w:rPr>
                <w:rFonts w:ascii="Arial" w:hAnsi="Arial" w:cs="Arial"/>
                <w:b/>
                <w:bCs/>
                <w:color w:val="auto"/>
                <w:sz w:val="22"/>
                <w:szCs w:val="22"/>
              </w:rPr>
              <w:t>Comment</w:t>
            </w:r>
          </w:p>
        </w:tc>
        <w:tc>
          <w:tcPr>
            <w:tcW w:w="1611" w:type="dxa"/>
          </w:tcPr>
          <w:p w14:paraId="5718F71F" w14:textId="77777777" w:rsidR="001D4039" w:rsidRPr="001D4039" w:rsidRDefault="001D4039" w:rsidP="00B31D6C">
            <w:pPr>
              <w:pStyle w:val="FigureCaption"/>
              <w:spacing w:before="0" w:after="160" w:line="360" w:lineRule="auto"/>
              <w:ind w:left="0"/>
              <w:jc w:val="both"/>
              <w:rPr>
                <w:rFonts w:ascii="Arial" w:hAnsi="Arial" w:cs="Arial"/>
                <w:b/>
                <w:bCs/>
                <w:color w:val="auto"/>
                <w:sz w:val="22"/>
                <w:szCs w:val="22"/>
              </w:rPr>
            </w:pPr>
            <w:r w:rsidRPr="001D4039">
              <w:rPr>
                <w:rFonts w:ascii="Arial" w:hAnsi="Arial" w:cs="Arial"/>
                <w:b/>
                <w:bCs/>
                <w:color w:val="auto"/>
                <w:sz w:val="22"/>
                <w:szCs w:val="22"/>
              </w:rPr>
              <w:t>Comply</w:t>
            </w:r>
          </w:p>
        </w:tc>
      </w:tr>
      <w:tr w:rsidR="001D4039" w:rsidRPr="00E34BF5" w14:paraId="09E31E0A" w14:textId="77777777" w:rsidTr="001D4039">
        <w:trPr>
          <w:jc w:val="center"/>
        </w:trPr>
        <w:tc>
          <w:tcPr>
            <w:tcW w:w="8801" w:type="dxa"/>
            <w:gridSpan w:val="3"/>
          </w:tcPr>
          <w:p w14:paraId="784BAAC4" w14:textId="3E18CB30" w:rsidR="001D4039" w:rsidRPr="001D4039" w:rsidRDefault="001D4039" w:rsidP="00B31D6C">
            <w:pPr>
              <w:pStyle w:val="FigureCaption"/>
              <w:spacing w:before="0" w:after="160" w:line="360" w:lineRule="auto"/>
              <w:ind w:left="0"/>
              <w:jc w:val="both"/>
              <w:rPr>
                <w:rFonts w:ascii="Arial" w:hAnsi="Arial" w:cs="Arial"/>
                <w:color w:val="auto"/>
                <w:sz w:val="22"/>
                <w:szCs w:val="22"/>
              </w:rPr>
            </w:pPr>
            <w:r w:rsidRPr="001D4039">
              <w:rPr>
                <w:rFonts w:ascii="Arial" w:hAnsi="Arial" w:cs="Arial"/>
                <w:color w:val="auto"/>
                <w:sz w:val="22"/>
                <w:szCs w:val="22"/>
              </w:rPr>
              <w:t>Part 7 – Development in Environment Protection Zones</w:t>
            </w:r>
          </w:p>
        </w:tc>
      </w:tr>
      <w:tr w:rsidR="001D4039" w:rsidRPr="00E34BF5" w14:paraId="41222E3C" w14:textId="77777777" w:rsidTr="001D4039">
        <w:trPr>
          <w:jc w:val="center"/>
        </w:trPr>
        <w:tc>
          <w:tcPr>
            <w:tcW w:w="1980" w:type="dxa"/>
          </w:tcPr>
          <w:p w14:paraId="69040A6C" w14:textId="104ACB0C"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2.2 Scenic Values</w:t>
            </w:r>
          </w:p>
        </w:tc>
        <w:tc>
          <w:tcPr>
            <w:tcW w:w="5210" w:type="dxa"/>
          </w:tcPr>
          <w:p w14:paraId="6655AFB2" w14:textId="2AC3D135"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 xml:space="preserve">The site is in Scenic Management Zone 9 – Coastal Edge Moderate Settlement of LMCC Scenic Management Guidelines.  The findings of the submitted Visual Impact Assessment are supported with the proposal generally meeting the scenic management guidelines for the route.  </w:t>
            </w:r>
          </w:p>
          <w:p w14:paraId="2A90DD4A" w14:textId="1BF48095"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The proposed signage is not considered intrusive with muted colours and scale proportional to the proposed use on Conservation lands.  The proposed viewing platform, boardwalk and pedestrian bridge over Tea Tree Creek are visually permeable, well designed lightweight structures in keeping with the highly valued sensitive coastal environment and appear to be finished in muted colours.</w:t>
            </w:r>
          </w:p>
        </w:tc>
        <w:tc>
          <w:tcPr>
            <w:tcW w:w="1611" w:type="dxa"/>
          </w:tcPr>
          <w:p w14:paraId="12863168" w14:textId="7D9836DC"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Y</w:t>
            </w:r>
          </w:p>
        </w:tc>
      </w:tr>
      <w:tr w:rsidR="001D4039" w:rsidRPr="00E34BF5" w14:paraId="14F2AA2C" w14:textId="77777777" w:rsidTr="001D4039">
        <w:trPr>
          <w:jc w:val="center"/>
        </w:trPr>
        <w:tc>
          <w:tcPr>
            <w:tcW w:w="1980" w:type="dxa"/>
          </w:tcPr>
          <w:p w14:paraId="57548A43" w14:textId="0107F5AE"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2.3 Geotechnical</w:t>
            </w:r>
          </w:p>
        </w:tc>
        <w:tc>
          <w:tcPr>
            <w:tcW w:w="5210" w:type="dxa"/>
          </w:tcPr>
          <w:p w14:paraId="4D057BC6" w14:textId="4D70DB41"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Council’s Development Engineer has specified the development is satisfactory with regard to geotechnical risk, and a slope stability assessment is not necessary.</w:t>
            </w:r>
          </w:p>
        </w:tc>
        <w:tc>
          <w:tcPr>
            <w:tcW w:w="1611" w:type="dxa"/>
          </w:tcPr>
          <w:p w14:paraId="666A3EA8" w14:textId="537D857D"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Y</w:t>
            </w:r>
          </w:p>
        </w:tc>
      </w:tr>
      <w:tr w:rsidR="001D4039" w:rsidRPr="00E34BF5" w14:paraId="541E53DF" w14:textId="77777777" w:rsidTr="001D4039">
        <w:trPr>
          <w:jc w:val="center"/>
        </w:trPr>
        <w:tc>
          <w:tcPr>
            <w:tcW w:w="1980" w:type="dxa"/>
          </w:tcPr>
          <w:p w14:paraId="3C77061E" w14:textId="21678A06"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lastRenderedPageBreak/>
              <w:t>2.4 Mine Subsidence</w:t>
            </w:r>
          </w:p>
        </w:tc>
        <w:tc>
          <w:tcPr>
            <w:tcW w:w="5210" w:type="dxa"/>
          </w:tcPr>
          <w:p w14:paraId="5653B33C" w14:textId="6800A40C"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The site is not within a mine subsidence district.</w:t>
            </w:r>
          </w:p>
        </w:tc>
        <w:tc>
          <w:tcPr>
            <w:tcW w:w="1611" w:type="dxa"/>
          </w:tcPr>
          <w:p w14:paraId="640FFB08" w14:textId="7BA2474F"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Y</w:t>
            </w:r>
          </w:p>
        </w:tc>
      </w:tr>
      <w:tr w:rsidR="001D4039" w:rsidRPr="00E34BF5" w14:paraId="1CABB0C8" w14:textId="77777777" w:rsidTr="001D4039">
        <w:trPr>
          <w:jc w:val="center"/>
        </w:trPr>
        <w:tc>
          <w:tcPr>
            <w:tcW w:w="1980" w:type="dxa"/>
          </w:tcPr>
          <w:p w14:paraId="2A84766B" w14:textId="5F03500E"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2.7 Stormwater Management</w:t>
            </w:r>
          </w:p>
        </w:tc>
        <w:tc>
          <w:tcPr>
            <w:tcW w:w="5210" w:type="dxa"/>
          </w:tcPr>
          <w:p w14:paraId="71DB7F9E" w14:textId="55E6C92C" w:rsidR="001D4039" w:rsidRPr="001D4039" w:rsidRDefault="001D4039" w:rsidP="00B31D6C">
            <w:pPr>
              <w:spacing w:line="360" w:lineRule="auto"/>
              <w:jc w:val="both"/>
              <w:rPr>
                <w:rFonts w:ascii="Arial" w:hAnsi="Arial" w:cs="Arial"/>
                <w:sz w:val="22"/>
                <w:szCs w:val="22"/>
              </w:rPr>
            </w:pPr>
            <w:r w:rsidRPr="001D4039">
              <w:rPr>
                <w:rFonts w:ascii="Arial" w:hAnsi="Arial" w:cs="Arial"/>
                <w:sz w:val="22"/>
                <w:szCs w:val="22"/>
              </w:rPr>
              <w:t>The development has been designed to retain existing stormwater flow paths. No substantial impacts on existing stormwater conditions are anticipated.</w:t>
            </w:r>
          </w:p>
        </w:tc>
        <w:tc>
          <w:tcPr>
            <w:tcW w:w="1611" w:type="dxa"/>
          </w:tcPr>
          <w:p w14:paraId="0CBBD374" w14:textId="11C07F4B"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Y</w:t>
            </w:r>
          </w:p>
        </w:tc>
      </w:tr>
      <w:tr w:rsidR="001D4039" w:rsidRPr="00E34BF5" w14:paraId="2ADC1C46" w14:textId="77777777" w:rsidTr="001D4039">
        <w:trPr>
          <w:jc w:val="center"/>
        </w:trPr>
        <w:tc>
          <w:tcPr>
            <w:tcW w:w="1980" w:type="dxa"/>
          </w:tcPr>
          <w:p w14:paraId="01A99F82" w14:textId="4378B538"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2.17 Social Impact</w:t>
            </w:r>
          </w:p>
        </w:tc>
        <w:tc>
          <w:tcPr>
            <w:tcW w:w="5210" w:type="dxa"/>
          </w:tcPr>
          <w:p w14:paraId="6603DAA6" w14:textId="6CD89FAD"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The development is expected to bring above positive social impacts. Works are sufficiently offset and distinguished from nearby residences.</w:t>
            </w:r>
          </w:p>
        </w:tc>
        <w:tc>
          <w:tcPr>
            <w:tcW w:w="1611" w:type="dxa"/>
          </w:tcPr>
          <w:p w14:paraId="3CE7FCDA" w14:textId="4D72941A"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Y</w:t>
            </w:r>
          </w:p>
        </w:tc>
      </w:tr>
      <w:tr w:rsidR="001D4039" w:rsidRPr="00E34BF5" w14:paraId="70A94A1E" w14:textId="77777777" w:rsidTr="001D4039">
        <w:trPr>
          <w:jc w:val="center"/>
        </w:trPr>
        <w:tc>
          <w:tcPr>
            <w:tcW w:w="1980" w:type="dxa"/>
          </w:tcPr>
          <w:p w14:paraId="5935848B" w14:textId="018A6DAC"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3.3 Building Bulk</w:t>
            </w:r>
          </w:p>
        </w:tc>
        <w:tc>
          <w:tcPr>
            <w:tcW w:w="5210" w:type="dxa"/>
          </w:tcPr>
          <w:p w14:paraId="7EEA9730" w14:textId="37857CFE"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The proposed structures (bridge, viewing platform) are considered acceptable in terms of visual bulks and scale. The structures are visually permeable and proportionally appropriate.</w:t>
            </w:r>
          </w:p>
        </w:tc>
        <w:tc>
          <w:tcPr>
            <w:tcW w:w="1611" w:type="dxa"/>
          </w:tcPr>
          <w:p w14:paraId="08B7078C" w14:textId="1718E3E8"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Y</w:t>
            </w:r>
          </w:p>
        </w:tc>
      </w:tr>
      <w:tr w:rsidR="001D4039" w:rsidRPr="00E34BF5" w14:paraId="10399F61" w14:textId="77777777" w:rsidTr="001D4039">
        <w:trPr>
          <w:jc w:val="center"/>
        </w:trPr>
        <w:tc>
          <w:tcPr>
            <w:tcW w:w="1980" w:type="dxa"/>
          </w:tcPr>
          <w:p w14:paraId="0509D434" w14:textId="2630D69B"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3.6 Landscape Design</w:t>
            </w:r>
          </w:p>
        </w:tc>
        <w:tc>
          <w:tcPr>
            <w:tcW w:w="5210" w:type="dxa"/>
          </w:tcPr>
          <w:p w14:paraId="651E7302" w14:textId="4D6C5F97"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A condition of consent is to be imposed requiring provision of a detailed landscaping plan to display the location of replacement tree planting being undertaken for the development.</w:t>
            </w:r>
          </w:p>
        </w:tc>
        <w:tc>
          <w:tcPr>
            <w:tcW w:w="1611" w:type="dxa"/>
          </w:tcPr>
          <w:p w14:paraId="5C2EF353" w14:textId="519BFFF1"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Y</w:t>
            </w:r>
          </w:p>
        </w:tc>
      </w:tr>
      <w:tr w:rsidR="001D4039" w:rsidRPr="00E34BF5" w14:paraId="700B66E9" w14:textId="77777777" w:rsidTr="001D4039">
        <w:trPr>
          <w:jc w:val="center"/>
        </w:trPr>
        <w:tc>
          <w:tcPr>
            <w:tcW w:w="1980" w:type="dxa"/>
          </w:tcPr>
          <w:p w14:paraId="0DA4191E" w14:textId="12EE4B6A"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3.9 Traffic and Transport</w:t>
            </w:r>
          </w:p>
        </w:tc>
        <w:tc>
          <w:tcPr>
            <w:tcW w:w="5210" w:type="dxa"/>
          </w:tcPr>
          <w:p w14:paraId="75CD1698" w14:textId="77777777" w:rsidR="001D4039" w:rsidRPr="001D4039" w:rsidRDefault="001D4039" w:rsidP="00B31D6C">
            <w:pPr>
              <w:spacing w:line="360" w:lineRule="auto"/>
              <w:jc w:val="both"/>
              <w:rPr>
                <w:rFonts w:ascii="Arial" w:eastAsia="Times New Roman" w:hAnsi="Arial" w:cs="Arial"/>
                <w:color w:val="000000"/>
                <w:sz w:val="22"/>
                <w:szCs w:val="22"/>
                <w:lang w:eastAsia="en-AU"/>
              </w:rPr>
            </w:pPr>
            <w:r w:rsidRPr="001D4039">
              <w:rPr>
                <w:rFonts w:ascii="Arial" w:eastAsia="Times New Roman" w:hAnsi="Arial" w:cs="Arial"/>
                <w:color w:val="000000"/>
                <w:sz w:val="22"/>
                <w:szCs w:val="22"/>
                <w:lang w:eastAsia="en-AU"/>
              </w:rPr>
              <w:t>The development has been amended by the applicant to display adherence with applicable engineering standards, including:</w:t>
            </w:r>
          </w:p>
          <w:p w14:paraId="57E8AD71" w14:textId="1B084B91" w:rsidR="001D4039" w:rsidRPr="001D4039" w:rsidRDefault="001D4039" w:rsidP="00B31D6C">
            <w:pPr>
              <w:numPr>
                <w:ilvl w:val="0"/>
                <w:numId w:val="33"/>
              </w:numPr>
              <w:spacing w:after="0" w:line="360" w:lineRule="auto"/>
              <w:ind w:left="288"/>
              <w:jc w:val="both"/>
              <w:textAlignment w:val="center"/>
              <w:rPr>
                <w:rFonts w:ascii="Calibri" w:eastAsia="Times New Roman" w:hAnsi="Calibri" w:cs="Calibri"/>
                <w:sz w:val="22"/>
                <w:szCs w:val="22"/>
                <w:lang w:eastAsia="en-AU"/>
              </w:rPr>
            </w:pPr>
            <w:r w:rsidRPr="001D4039">
              <w:rPr>
                <w:rFonts w:ascii="Arial" w:eastAsia="Times New Roman" w:hAnsi="Arial" w:cs="Arial"/>
                <w:color w:val="000000"/>
                <w:sz w:val="22"/>
                <w:szCs w:val="22"/>
                <w:lang w:eastAsia="en-AU"/>
              </w:rPr>
              <w:t xml:space="preserve">The 90 degree turn of the track behind the </w:t>
            </w:r>
            <w:r w:rsidR="00281C13">
              <w:rPr>
                <w:rFonts w:ascii="Arial" w:eastAsia="Times New Roman" w:hAnsi="Arial" w:cs="Arial"/>
                <w:color w:val="000000"/>
                <w:sz w:val="22"/>
                <w:szCs w:val="22"/>
                <w:lang w:eastAsia="en-AU"/>
              </w:rPr>
              <w:t>TAFE</w:t>
            </w:r>
            <w:r w:rsidRPr="001D4039">
              <w:rPr>
                <w:rFonts w:ascii="Arial" w:eastAsia="Times New Roman" w:hAnsi="Arial" w:cs="Arial"/>
                <w:color w:val="000000"/>
                <w:sz w:val="22"/>
                <w:szCs w:val="22"/>
                <w:lang w:eastAsia="en-AU"/>
              </w:rPr>
              <w:t xml:space="preserve"> has been softened;</w:t>
            </w:r>
          </w:p>
          <w:p w14:paraId="1452BB5E" w14:textId="77777777" w:rsidR="001D4039" w:rsidRPr="001D4039" w:rsidRDefault="001D4039" w:rsidP="00B31D6C">
            <w:pPr>
              <w:numPr>
                <w:ilvl w:val="0"/>
                <w:numId w:val="33"/>
              </w:numPr>
              <w:spacing w:after="0" w:line="360" w:lineRule="auto"/>
              <w:ind w:left="288"/>
              <w:jc w:val="both"/>
              <w:textAlignment w:val="center"/>
              <w:rPr>
                <w:rFonts w:ascii="Calibri" w:eastAsia="Times New Roman" w:hAnsi="Calibri" w:cs="Calibri"/>
                <w:sz w:val="22"/>
                <w:szCs w:val="22"/>
                <w:lang w:eastAsia="en-AU"/>
              </w:rPr>
            </w:pPr>
            <w:r w:rsidRPr="001D4039">
              <w:rPr>
                <w:rFonts w:ascii="Arial" w:eastAsia="Times New Roman" w:hAnsi="Arial" w:cs="Arial"/>
                <w:color w:val="000000"/>
                <w:sz w:val="22"/>
                <w:szCs w:val="22"/>
                <w:lang w:eastAsia="en-AU"/>
              </w:rPr>
              <w:t>Raised paths at crossing points have been incorporated to demonstrate priority for pedestrians;</w:t>
            </w:r>
          </w:p>
          <w:p w14:paraId="44EACD87" w14:textId="77777777" w:rsidR="001D4039" w:rsidRPr="001D4039" w:rsidRDefault="001D4039" w:rsidP="00B31D6C">
            <w:pPr>
              <w:numPr>
                <w:ilvl w:val="0"/>
                <w:numId w:val="33"/>
              </w:numPr>
              <w:spacing w:after="0" w:line="360" w:lineRule="auto"/>
              <w:ind w:left="288"/>
              <w:jc w:val="both"/>
              <w:textAlignment w:val="center"/>
              <w:rPr>
                <w:rFonts w:ascii="Calibri" w:eastAsia="Times New Roman" w:hAnsi="Calibri" w:cs="Calibri"/>
                <w:sz w:val="22"/>
                <w:szCs w:val="22"/>
                <w:lang w:eastAsia="en-AU"/>
              </w:rPr>
            </w:pPr>
            <w:r w:rsidRPr="001D4039">
              <w:rPr>
                <w:rFonts w:ascii="Arial" w:eastAsia="Times New Roman" w:hAnsi="Arial" w:cs="Arial"/>
                <w:color w:val="000000"/>
                <w:sz w:val="22"/>
                <w:szCs w:val="22"/>
                <w:lang w:eastAsia="en-AU"/>
              </w:rPr>
              <w:t xml:space="preserve">Split path treatments have been incorporated at the playing field entrance, adjoining Brandt Close and adjoining </w:t>
            </w:r>
            <w:proofErr w:type="spellStart"/>
            <w:r w:rsidRPr="001D4039">
              <w:rPr>
                <w:rFonts w:ascii="Arial" w:eastAsia="Times New Roman" w:hAnsi="Arial" w:cs="Arial"/>
                <w:color w:val="000000"/>
                <w:sz w:val="22"/>
                <w:szCs w:val="22"/>
                <w:lang w:eastAsia="en-AU"/>
              </w:rPr>
              <w:t>Alick</w:t>
            </w:r>
            <w:proofErr w:type="spellEnd"/>
            <w:r w:rsidRPr="001D4039">
              <w:rPr>
                <w:rFonts w:ascii="Arial" w:eastAsia="Times New Roman" w:hAnsi="Arial" w:cs="Arial"/>
                <w:color w:val="000000"/>
                <w:sz w:val="22"/>
                <w:szCs w:val="22"/>
                <w:lang w:eastAsia="en-AU"/>
              </w:rPr>
              <w:t xml:space="preserve"> Street.</w:t>
            </w:r>
          </w:p>
          <w:p w14:paraId="7EDB9FB6" w14:textId="77777777" w:rsidR="001D4039" w:rsidRPr="001D4039" w:rsidRDefault="001D4039" w:rsidP="00B31D6C">
            <w:pPr>
              <w:numPr>
                <w:ilvl w:val="0"/>
                <w:numId w:val="33"/>
              </w:numPr>
              <w:spacing w:after="60" w:line="360" w:lineRule="auto"/>
              <w:ind w:left="288"/>
              <w:jc w:val="both"/>
              <w:textAlignment w:val="center"/>
              <w:rPr>
                <w:rFonts w:ascii="Calibri" w:eastAsia="Times New Roman" w:hAnsi="Calibri" w:cs="Calibri"/>
                <w:sz w:val="22"/>
                <w:szCs w:val="22"/>
                <w:lang w:eastAsia="en-AU"/>
              </w:rPr>
            </w:pPr>
            <w:r w:rsidRPr="001D4039">
              <w:rPr>
                <w:rFonts w:ascii="Arial" w:eastAsia="Times New Roman" w:hAnsi="Arial" w:cs="Arial"/>
                <w:color w:val="000000"/>
                <w:sz w:val="22"/>
                <w:szCs w:val="22"/>
                <w:lang w:eastAsia="en-AU"/>
              </w:rPr>
              <w:t>The bridge design has been amended to continue to allow vessels to pass under.</w:t>
            </w:r>
          </w:p>
          <w:p w14:paraId="6B64554F" w14:textId="77777777"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p>
        </w:tc>
        <w:tc>
          <w:tcPr>
            <w:tcW w:w="1611" w:type="dxa"/>
          </w:tcPr>
          <w:p w14:paraId="0329A77F" w14:textId="5ACFE458"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lastRenderedPageBreak/>
              <w:t>Y</w:t>
            </w:r>
          </w:p>
        </w:tc>
      </w:tr>
      <w:tr w:rsidR="001D4039" w:rsidRPr="00E34BF5" w14:paraId="51470F2D" w14:textId="77777777" w:rsidTr="001D4039">
        <w:trPr>
          <w:jc w:val="center"/>
        </w:trPr>
        <w:tc>
          <w:tcPr>
            <w:tcW w:w="1980" w:type="dxa"/>
          </w:tcPr>
          <w:p w14:paraId="0077E632" w14:textId="4D804F6E"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3.12 Non-discriminatory Access</w:t>
            </w:r>
          </w:p>
        </w:tc>
        <w:tc>
          <w:tcPr>
            <w:tcW w:w="5210" w:type="dxa"/>
          </w:tcPr>
          <w:p w14:paraId="53900C4F" w14:textId="77777777" w:rsidR="001D4039" w:rsidRPr="001D4039" w:rsidRDefault="001D4039" w:rsidP="00B31D6C">
            <w:pPr>
              <w:spacing w:line="360" w:lineRule="auto"/>
              <w:jc w:val="both"/>
              <w:rPr>
                <w:rFonts w:ascii="Arial" w:eastAsia="Times New Roman" w:hAnsi="Arial" w:cs="Arial"/>
                <w:color w:val="000000"/>
                <w:sz w:val="22"/>
                <w:szCs w:val="22"/>
                <w:lang w:eastAsia="en-AU"/>
              </w:rPr>
            </w:pPr>
            <w:r w:rsidRPr="001D4039">
              <w:rPr>
                <w:rFonts w:ascii="Arial" w:eastAsia="Times New Roman" w:hAnsi="Arial" w:cs="Times New Roman"/>
                <w:sz w:val="22"/>
                <w:szCs w:val="22"/>
                <w:lang w:eastAsia="en-AU"/>
              </w:rPr>
              <w:t>The proposal does warrant the provision of an access audit. A</w:t>
            </w:r>
            <w:r w:rsidRPr="001D4039">
              <w:rPr>
                <w:rFonts w:ascii="Arial" w:eastAsia="Times New Roman" w:hAnsi="Arial" w:cs="Arial"/>
                <w:color w:val="000000"/>
                <w:sz w:val="22"/>
                <w:szCs w:val="22"/>
                <w:lang w:eastAsia="en-AU"/>
              </w:rPr>
              <w:t xml:space="preserve"> new amenities building has been constructed at the northern end of the track adjacent to the old Belmont Railway platform.</w:t>
            </w:r>
          </w:p>
          <w:p w14:paraId="12C6C5C9" w14:textId="58351468"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eastAsia="Times New Roman" w:hAnsi="Arial" w:cs="Arial"/>
                <w:b w:val="0"/>
                <w:iCs w:val="0"/>
                <w:color w:val="000000"/>
                <w:sz w:val="22"/>
                <w:szCs w:val="22"/>
                <w:lang w:eastAsia="en-AU"/>
              </w:rPr>
              <w:t>Plans also display seating areas and drinking stations at several locations along the proposed track.</w:t>
            </w:r>
          </w:p>
        </w:tc>
        <w:tc>
          <w:tcPr>
            <w:tcW w:w="1611" w:type="dxa"/>
          </w:tcPr>
          <w:p w14:paraId="6E9E7DA5" w14:textId="2F91990C"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Y</w:t>
            </w:r>
          </w:p>
        </w:tc>
      </w:tr>
      <w:tr w:rsidR="001D4039" w:rsidRPr="00E34BF5" w14:paraId="682E275F" w14:textId="77777777" w:rsidTr="001D4039">
        <w:trPr>
          <w:jc w:val="center"/>
        </w:trPr>
        <w:tc>
          <w:tcPr>
            <w:tcW w:w="1980" w:type="dxa"/>
          </w:tcPr>
          <w:p w14:paraId="2E1E06B1" w14:textId="7740522E"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3.13 Safety and Security</w:t>
            </w:r>
          </w:p>
        </w:tc>
        <w:tc>
          <w:tcPr>
            <w:tcW w:w="5210" w:type="dxa"/>
          </w:tcPr>
          <w:p w14:paraId="0CDF1EE1" w14:textId="77777777" w:rsidR="001D4039" w:rsidRPr="001D4039" w:rsidRDefault="001D4039" w:rsidP="00B31D6C">
            <w:pPr>
              <w:spacing w:line="360" w:lineRule="auto"/>
              <w:jc w:val="both"/>
              <w:rPr>
                <w:rFonts w:ascii="Arial" w:eastAsia="Times New Roman" w:hAnsi="Arial" w:cs="Arial"/>
                <w:sz w:val="22"/>
                <w:szCs w:val="22"/>
                <w:lang w:eastAsia="en-AU"/>
              </w:rPr>
            </w:pPr>
            <w:r w:rsidRPr="001D4039">
              <w:rPr>
                <w:rFonts w:ascii="Arial" w:eastAsia="Times New Roman" w:hAnsi="Arial" w:cs="Times New Roman"/>
                <w:sz w:val="22"/>
                <w:szCs w:val="22"/>
                <w:lang w:eastAsia="en-AU"/>
              </w:rPr>
              <w:t xml:space="preserve">A crime risk assessment has been prepared for the proposal. </w:t>
            </w:r>
            <w:r w:rsidRPr="001D4039">
              <w:rPr>
                <w:rFonts w:ascii="Arial" w:eastAsia="Times New Roman" w:hAnsi="Arial" w:cs="Arial"/>
                <w:sz w:val="22"/>
                <w:szCs w:val="22"/>
                <w:lang w:eastAsia="en-AU"/>
              </w:rPr>
              <w:t>The report identifies a number of strategies to mitigate risk and to ensure that the proposed development is designed / constructed in accordance with CPTED principles, including:</w:t>
            </w:r>
          </w:p>
          <w:p w14:paraId="13C6EC90" w14:textId="77777777" w:rsidR="001D4039" w:rsidRPr="001D4039" w:rsidRDefault="001D4039" w:rsidP="00B31D6C">
            <w:pPr>
              <w:numPr>
                <w:ilvl w:val="0"/>
                <w:numId w:val="33"/>
              </w:numPr>
              <w:autoSpaceDE w:val="0"/>
              <w:autoSpaceDN w:val="0"/>
              <w:adjustRightInd w:val="0"/>
              <w:spacing w:after="0" w:line="360" w:lineRule="auto"/>
              <w:jc w:val="both"/>
              <w:rPr>
                <w:rFonts w:ascii="Arial" w:eastAsia="Times New Roman" w:hAnsi="Arial" w:cs="Arial"/>
                <w:color w:val="000000"/>
                <w:sz w:val="22"/>
                <w:szCs w:val="22"/>
                <w:lang w:eastAsia="en-AU"/>
              </w:rPr>
            </w:pPr>
            <w:r w:rsidRPr="001D4039">
              <w:rPr>
                <w:rFonts w:ascii="Arial" w:eastAsia="Times New Roman" w:hAnsi="Arial" w:cs="Arial"/>
                <w:color w:val="000000"/>
                <w:sz w:val="22"/>
                <w:szCs w:val="22"/>
                <w:lang w:eastAsia="en-AU"/>
              </w:rPr>
              <w:t xml:space="preserve">provision of lighting at designated entry / exit points or co-locate lighting with wayfinding signage, seating or public art features. Lighting should be designed in accordance with AS/NZS 1158.3.1:2005 and any other relevant guidelines. </w:t>
            </w:r>
          </w:p>
          <w:p w14:paraId="516E0B81" w14:textId="77777777" w:rsidR="001D4039" w:rsidRPr="001D4039" w:rsidRDefault="001D4039" w:rsidP="00B31D6C">
            <w:pPr>
              <w:numPr>
                <w:ilvl w:val="0"/>
                <w:numId w:val="33"/>
              </w:numPr>
              <w:spacing w:line="360" w:lineRule="auto"/>
              <w:contextualSpacing/>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Inclusion of signage to enable wayfinding</w:t>
            </w:r>
          </w:p>
          <w:p w14:paraId="05BC40BD" w14:textId="77777777" w:rsidR="001D4039" w:rsidRPr="001D4039" w:rsidRDefault="001D4039" w:rsidP="00B31D6C">
            <w:pPr>
              <w:numPr>
                <w:ilvl w:val="0"/>
                <w:numId w:val="33"/>
              </w:numPr>
              <w:spacing w:line="360" w:lineRule="auto"/>
              <w:contextualSpacing/>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Development of plans of maintenance for lighting, graffiti removal and damaged property.</w:t>
            </w:r>
          </w:p>
          <w:p w14:paraId="50F389DE" w14:textId="220C4337"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eastAsia="Times New Roman" w:hAnsi="Arial" w:cs="Times New Roman"/>
                <w:b w:val="0"/>
                <w:iCs w:val="0"/>
                <w:color w:val="auto"/>
                <w:sz w:val="22"/>
                <w:szCs w:val="22"/>
                <w:lang w:val="en-AU" w:eastAsia="en-AU"/>
              </w:rPr>
              <w:t>The recommendations are supported and the development is otherwise considered to embody CPTED principles.</w:t>
            </w:r>
          </w:p>
        </w:tc>
        <w:tc>
          <w:tcPr>
            <w:tcW w:w="1611" w:type="dxa"/>
          </w:tcPr>
          <w:p w14:paraId="29FCF420" w14:textId="799DB44E"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Y</w:t>
            </w:r>
          </w:p>
        </w:tc>
      </w:tr>
      <w:tr w:rsidR="001D4039" w:rsidRPr="00E34BF5" w14:paraId="4BBD6233" w14:textId="77777777" w:rsidTr="001D4039">
        <w:trPr>
          <w:jc w:val="center"/>
        </w:trPr>
        <w:tc>
          <w:tcPr>
            <w:tcW w:w="1980" w:type="dxa"/>
          </w:tcPr>
          <w:p w14:paraId="6C7F8E65" w14:textId="4455B080"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sidRPr="001D4039">
              <w:rPr>
                <w:rFonts w:ascii="Arial" w:hAnsi="Arial" w:cs="Arial"/>
                <w:b w:val="0"/>
                <w:color w:val="auto"/>
                <w:sz w:val="22"/>
                <w:szCs w:val="22"/>
              </w:rPr>
              <w:t>4.1 Demolition &amp; Construction Waste Management</w:t>
            </w:r>
          </w:p>
        </w:tc>
        <w:tc>
          <w:tcPr>
            <w:tcW w:w="5210" w:type="dxa"/>
          </w:tcPr>
          <w:p w14:paraId="1E16151B" w14:textId="77777777" w:rsidR="001D4039" w:rsidRPr="001D4039" w:rsidRDefault="001D4039" w:rsidP="00B31D6C">
            <w:pPr>
              <w:spacing w:line="360" w:lineRule="auto"/>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A condition requiring the preparation of a detailed construction waste management plan is to be imposed. The plan is to address:</w:t>
            </w:r>
          </w:p>
          <w:p w14:paraId="50347A0F" w14:textId="77777777" w:rsidR="001D4039" w:rsidRPr="001D4039" w:rsidRDefault="001D4039" w:rsidP="00B31D6C">
            <w:pPr>
              <w:numPr>
                <w:ilvl w:val="0"/>
                <w:numId w:val="33"/>
              </w:numPr>
              <w:spacing w:line="360" w:lineRule="auto"/>
              <w:contextualSpacing/>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construction vehicles, access and parking;</w:t>
            </w:r>
          </w:p>
          <w:p w14:paraId="083B75B5" w14:textId="77777777" w:rsidR="001D4039" w:rsidRPr="001D4039" w:rsidRDefault="001D4039" w:rsidP="00B31D6C">
            <w:pPr>
              <w:numPr>
                <w:ilvl w:val="0"/>
                <w:numId w:val="33"/>
              </w:numPr>
              <w:spacing w:line="360" w:lineRule="auto"/>
              <w:contextualSpacing/>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 xml:space="preserve">potential road closures; </w:t>
            </w:r>
          </w:p>
          <w:p w14:paraId="6C1F5593" w14:textId="77777777" w:rsidR="001D4039" w:rsidRPr="001D4039" w:rsidRDefault="001D4039" w:rsidP="00B31D6C">
            <w:pPr>
              <w:numPr>
                <w:ilvl w:val="0"/>
                <w:numId w:val="33"/>
              </w:numPr>
              <w:spacing w:line="360" w:lineRule="auto"/>
              <w:contextualSpacing/>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lastRenderedPageBreak/>
              <w:t xml:space="preserve">control of vehicles, pedestrians and cyclists at the site access; </w:t>
            </w:r>
          </w:p>
          <w:p w14:paraId="0922EAC8" w14:textId="77777777" w:rsidR="001D4039" w:rsidRPr="001D4039" w:rsidRDefault="001D4039" w:rsidP="00B31D6C">
            <w:pPr>
              <w:numPr>
                <w:ilvl w:val="0"/>
                <w:numId w:val="33"/>
              </w:numPr>
              <w:spacing w:line="360" w:lineRule="auto"/>
              <w:contextualSpacing/>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 xml:space="preserve">access to and from the work site; </w:t>
            </w:r>
          </w:p>
          <w:p w14:paraId="1B95B03C" w14:textId="77777777" w:rsidR="001D4039" w:rsidRPr="001D4039" w:rsidRDefault="001D4039" w:rsidP="00B31D6C">
            <w:pPr>
              <w:numPr>
                <w:ilvl w:val="0"/>
                <w:numId w:val="33"/>
              </w:numPr>
              <w:spacing w:line="360" w:lineRule="auto"/>
              <w:contextualSpacing/>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hours and timing of works</w:t>
            </w:r>
          </w:p>
          <w:p w14:paraId="7486B478" w14:textId="58969C67" w:rsidR="001D4039" w:rsidRPr="001D4039" w:rsidRDefault="001D4039" w:rsidP="00B31D6C">
            <w:pPr>
              <w:spacing w:line="360" w:lineRule="auto"/>
              <w:jc w:val="both"/>
              <w:rPr>
                <w:rFonts w:ascii="Arial" w:eastAsia="Times New Roman" w:hAnsi="Arial" w:cs="Times New Roman"/>
                <w:sz w:val="22"/>
                <w:szCs w:val="22"/>
                <w:lang w:eastAsia="en-AU"/>
              </w:rPr>
            </w:pPr>
            <w:r w:rsidRPr="001D4039">
              <w:rPr>
                <w:rFonts w:ascii="Arial" w:eastAsia="Times New Roman" w:hAnsi="Arial" w:cs="Times New Roman"/>
                <w:color w:val="auto"/>
                <w:sz w:val="22"/>
                <w:szCs w:val="22"/>
                <w:lang w:val="en-AU" w:eastAsia="en-AU"/>
              </w:rPr>
              <w:t>Acoustic, vibration and dust management</w:t>
            </w:r>
          </w:p>
        </w:tc>
        <w:tc>
          <w:tcPr>
            <w:tcW w:w="1611" w:type="dxa"/>
          </w:tcPr>
          <w:p w14:paraId="6EC6627E" w14:textId="2660FC16"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lastRenderedPageBreak/>
              <w:t>Y</w:t>
            </w:r>
          </w:p>
        </w:tc>
      </w:tr>
      <w:tr w:rsidR="001D4039" w:rsidRPr="00E34BF5" w14:paraId="3A530511" w14:textId="77777777" w:rsidTr="001D4039">
        <w:trPr>
          <w:jc w:val="center"/>
        </w:trPr>
        <w:tc>
          <w:tcPr>
            <w:tcW w:w="1980" w:type="dxa"/>
          </w:tcPr>
          <w:p w14:paraId="3B6D240E" w14:textId="7E5B3BD3" w:rsid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4.2 Operational Waste Management</w:t>
            </w:r>
          </w:p>
        </w:tc>
        <w:tc>
          <w:tcPr>
            <w:tcW w:w="5210" w:type="dxa"/>
          </w:tcPr>
          <w:p w14:paraId="650D0BA5" w14:textId="43B640DE" w:rsidR="001D4039" w:rsidRPr="001D4039" w:rsidRDefault="001D4039" w:rsidP="00B31D6C">
            <w:pPr>
              <w:spacing w:line="360" w:lineRule="auto"/>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 xml:space="preserve">The development is not expected the generate substantial ongoing waste. Bins are to be provided at locations in Beach Street (adjoining the sporting field entrance), Brandt Close, and </w:t>
            </w:r>
            <w:proofErr w:type="spellStart"/>
            <w:r w:rsidRPr="001D4039">
              <w:rPr>
                <w:rFonts w:ascii="Arial" w:eastAsia="Times New Roman" w:hAnsi="Arial" w:cs="Times New Roman"/>
                <w:sz w:val="22"/>
                <w:szCs w:val="22"/>
                <w:lang w:eastAsia="en-AU"/>
              </w:rPr>
              <w:t>Alick</w:t>
            </w:r>
            <w:proofErr w:type="spellEnd"/>
            <w:r w:rsidRPr="001D4039">
              <w:rPr>
                <w:rFonts w:ascii="Arial" w:eastAsia="Times New Roman" w:hAnsi="Arial" w:cs="Times New Roman"/>
                <w:sz w:val="22"/>
                <w:szCs w:val="22"/>
                <w:lang w:eastAsia="en-AU"/>
              </w:rPr>
              <w:t xml:space="preserve"> Street.</w:t>
            </w:r>
          </w:p>
        </w:tc>
        <w:tc>
          <w:tcPr>
            <w:tcW w:w="1611" w:type="dxa"/>
          </w:tcPr>
          <w:p w14:paraId="40849B9F" w14:textId="058C7A24" w:rsid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Y</w:t>
            </w:r>
          </w:p>
        </w:tc>
      </w:tr>
      <w:tr w:rsidR="001D4039" w:rsidRPr="00E34BF5" w14:paraId="70AA6D8D" w14:textId="77777777" w:rsidTr="001D4039">
        <w:trPr>
          <w:jc w:val="center"/>
        </w:trPr>
        <w:tc>
          <w:tcPr>
            <w:tcW w:w="1980" w:type="dxa"/>
          </w:tcPr>
          <w:p w14:paraId="4128E968" w14:textId="6C8C8D74" w:rsid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4.7 Noise and Vibration</w:t>
            </w:r>
          </w:p>
        </w:tc>
        <w:tc>
          <w:tcPr>
            <w:tcW w:w="5210" w:type="dxa"/>
          </w:tcPr>
          <w:p w14:paraId="30D42558" w14:textId="77777777" w:rsidR="001D4039" w:rsidRPr="001D4039" w:rsidRDefault="001D4039" w:rsidP="00B31D6C">
            <w:pPr>
              <w:spacing w:line="360" w:lineRule="auto"/>
              <w:jc w:val="both"/>
              <w:rPr>
                <w:rFonts w:ascii="Arial" w:eastAsia="Times New Roman" w:hAnsi="Arial" w:cs="Times New Roman"/>
                <w:sz w:val="22"/>
                <w:szCs w:val="22"/>
                <w:lang w:eastAsia="en-AU"/>
              </w:rPr>
            </w:pPr>
            <w:r w:rsidRPr="001D4039">
              <w:rPr>
                <w:rFonts w:ascii="Arial" w:eastAsia="Times New Roman" w:hAnsi="Arial" w:cs="Times New Roman"/>
                <w:sz w:val="22"/>
                <w:szCs w:val="22"/>
                <w:lang w:eastAsia="en-AU"/>
              </w:rPr>
              <w:t>Noise reporting undertaken in support of the proposal demonstrates that construction and ongoing use of the track will be consistent with relevant criteria, including sleep disturbance.</w:t>
            </w:r>
          </w:p>
          <w:p w14:paraId="598F0915" w14:textId="55A96A79" w:rsidR="001D4039" w:rsidRPr="001D4039" w:rsidRDefault="001D4039" w:rsidP="00B31D6C">
            <w:pPr>
              <w:spacing w:line="360" w:lineRule="auto"/>
              <w:jc w:val="both"/>
              <w:rPr>
                <w:rFonts w:ascii="Arial" w:eastAsia="Times New Roman" w:hAnsi="Arial" w:cs="Times New Roman"/>
                <w:sz w:val="22"/>
                <w:szCs w:val="22"/>
                <w:lang w:eastAsia="en-AU"/>
              </w:rPr>
            </w:pPr>
            <w:r w:rsidRPr="001D4039">
              <w:rPr>
                <w:rFonts w:ascii="Arial" w:eastAsia="Times New Roman" w:hAnsi="Arial" w:cs="Times New Roman"/>
                <w:color w:val="auto"/>
                <w:sz w:val="22"/>
                <w:szCs w:val="22"/>
                <w:lang w:val="en-AU" w:eastAsia="en-AU"/>
              </w:rPr>
              <w:t>A condition is to be imposed requiring certification that the development has been constructed in accordance with the submitted noise impact assessment.</w:t>
            </w:r>
          </w:p>
        </w:tc>
        <w:tc>
          <w:tcPr>
            <w:tcW w:w="1611" w:type="dxa"/>
          </w:tcPr>
          <w:p w14:paraId="5F5C3D59" w14:textId="021570C8" w:rsidR="001D4039" w:rsidRPr="001D4039" w:rsidRDefault="001D4039" w:rsidP="00B31D6C">
            <w:pPr>
              <w:pStyle w:val="FigureCaption"/>
              <w:spacing w:before="0" w:after="160" w:line="360" w:lineRule="auto"/>
              <w:ind w:left="0"/>
              <w:jc w:val="both"/>
              <w:rPr>
                <w:rFonts w:ascii="Arial" w:hAnsi="Arial" w:cs="Arial"/>
                <w:b w:val="0"/>
                <w:color w:val="auto"/>
                <w:sz w:val="22"/>
                <w:szCs w:val="22"/>
              </w:rPr>
            </w:pPr>
            <w:r>
              <w:rPr>
                <w:rFonts w:ascii="Arial" w:hAnsi="Arial" w:cs="Arial"/>
                <w:b w:val="0"/>
                <w:color w:val="auto"/>
                <w:sz w:val="22"/>
                <w:szCs w:val="22"/>
              </w:rPr>
              <w:t>Y</w:t>
            </w:r>
          </w:p>
        </w:tc>
      </w:tr>
      <w:tr w:rsidR="001D4039" w:rsidRPr="00E34BF5" w14:paraId="3E1BCE7E" w14:textId="77777777" w:rsidTr="001D4039">
        <w:trPr>
          <w:jc w:val="center"/>
        </w:trPr>
        <w:tc>
          <w:tcPr>
            <w:tcW w:w="8801" w:type="dxa"/>
            <w:gridSpan w:val="3"/>
          </w:tcPr>
          <w:p w14:paraId="3789D777" w14:textId="12FBE4D8" w:rsidR="001D4039" w:rsidRPr="00706CFC" w:rsidRDefault="001D4039" w:rsidP="00B31D6C">
            <w:pPr>
              <w:pStyle w:val="FigureCaption"/>
              <w:spacing w:before="0" w:after="160" w:line="360" w:lineRule="auto"/>
              <w:ind w:left="0"/>
              <w:jc w:val="both"/>
              <w:rPr>
                <w:rFonts w:ascii="Arial" w:hAnsi="Arial" w:cs="Arial"/>
                <w:color w:val="auto"/>
                <w:sz w:val="22"/>
                <w:szCs w:val="22"/>
              </w:rPr>
            </w:pPr>
            <w:r w:rsidRPr="00706CFC">
              <w:rPr>
                <w:rFonts w:ascii="Arial" w:hAnsi="Arial" w:cs="Arial"/>
                <w:color w:val="auto"/>
                <w:sz w:val="22"/>
                <w:szCs w:val="22"/>
              </w:rPr>
              <w:t>Part 12 – Precinct Areas – Marks Point and Belmont</w:t>
            </w:r>
          </w:p>
        </w:tc>
      </w:tr>
      <w:tr w:rsidR="00706CFC" w:rsidRPr="00E34BF5" w14:paraId="3D302959" w14:textId="77777777" w:rsidTr="008002A6">
        <w:trPr>
          <w:jc w:val="center"/>
        </w:trPr>
        <w:tc>
          <w:tcPr>
            <w:tcW w:w="8801" w:type="dxa"/>
            <w:gridSpan w:val="3"/>
          </w:tcPr>
          <w:p w14:paraId="01DAAD1F" w14:textId="3675B78D" w:rsidR="00706CFC" w:rsidRPr="00706CFC" w:rsidRDefault="00706CFC" w:rsidP="00B31D6C">
            <w:pPr>
              <w:spacing w:line="360" w:lineRule="auto"/>
              <w:jc w:val="both"/>
              <w:rPr>
                <w:rFonts w:ascii="Arial" w:eastAsiaTheme="minorEastAsia" w:hAnsi="Arial" w:cs="Arial"/>
                <w:iCs/>
                <w:sz w:val="22"/>
                <w:szCs w:val="22"/>
                <w:lang w:eastAsia="zh-CN"/>
              </w:rPr>
            </w:pPr>
            <w:r w:rsidRPr="00706CFC">
              <w:rPr>
                <w:rFonts w:ascii="Arial" w:eastAsiaTheme="minorEastAsia" w:hAnsi="Arial" w:cs="Arial"/>
                <w:iCs/>
                <w:sz w:val="22"/>
                <w:szCs w:val="22"/>
                <w:lang w:eastAsia="zh-CN"/>
              </w:rPr>
              <w:t>The development is consistent with the desired future character statement provided under this part of LMDCP. There are no specific provisions arising from this part applicable to the proposal.</w:t>
            </w:r>
          </w:p>
        </w:tc>
      </w:tr>
    </w:tbl>
    <w:p w14:paraId="1A08AF89" w14:textId="5A42D344" w:rsidR="00747495" w:rsidRDefault="00747495" w:rsidP="00B31D6C">
      <w:pPr>
        <w:tabs>
          <w:tab w:val="left" w:pos="709"/>
          <w:tab w:val="left" w:pos="1560"/>
        </w:tabs>
        <w:spacing w:line="360" w:lineRule="auto"/>
        <w:ind w:right="23"/>
        <w:jc w:val="both"/>
        <w:rPr>
          <w:rFonts w:ascii="Arial" w:hAnsi="Arial" w:cs="Arial"/>
          <w:lang w:eastAsia="en-AU"/>
        </w:rPr>
      </w:pPr>
    </w:p>
    <w:p w14:paraId="50AFAFE5" w14:textId="77777777" w:rsidR="00747495" w:rsidRPr="001A3F45" w:rsidRDefault="00747495" w:rsidP="00B31D6C">
      <w:pPr>
        <w:tabs>
          <w:tab w:val="left" w:pos="709"/>
          <w:tab w:val="left" w:pos="1560"/>
        </w:tabs>
        <w:spacing w:line="360" w:lineRule="auto"/>
        <w:ind w:right="23"/>
        <w:jc w:val="both"/>
        <w:rPr>
          <w:rFonts w:ascii="Arial" w:hAnsi="Arial" w:cs="Arial"/>
          <w:lang w:eastAsia="en-AU"/>
        </w:rPr>
      </w:pPr>
    </w:p>
    <w:p w14:paraId="2CCDB70F" w14:textId="77777777" w:rsidR="00747495" w:rsidRPr="0006660E" w:rsidRDefault="00747495" w:rsidP="00B31D6C">
      <w:pPr>
        <w:numPr>
          <w:ilvl w:val="1"/>
          <w:numId w:val="9"/>
        </w:numPr>
        <w:spacing w:line="360" w:lineRule="auto"/>
        <w:ind w:left="426"/>
        <w:jc w:val="both"/>
        <w:rPr>
          <w:rFonts w:ascii="Arial" w:eastAsia="Times New Roman" w:hAnsi="Arial" w:cs="Arial"/>
          <w:b/>
          <w:lang w:eastAsia="en-AU"/>
        </w:rPr>
      </w:pPr>
      <w:r w:rsidRPr="0006660E">
        <w:rPr>
          <w:rFonts w:ascii="Arial" w:eastAsia="Times New Roman" w:hAnsi="Arial" w:cs="Arial"/>
          <w:b/>
          <w:lang w:eastAsia="en-AU"/>
        </w:rPr>
        <w:t>Section 4.15(1)(</w:t>
      </w:r>
      <w:proofErr w:type="gramStart"/>
      <w:r w:rsidRPr="0006660E">
        <w:rPr>
          <w:rFonts w:ascii="Arial" w:eastAsia="Times New Roman" w:hAnsi="Arial" w:cs="Arial"/>
          <w:b/>
          <w:lang w:eastAsia="en-AU"/>
        </w:rPr>
        <w:t>a)(</w:t>
      </w:r>
      <w:proofErr w:type="spellStart"/>
      <w:proofErr w:type="gramEnd"/>
      <w:r w:rsidRPr="0006660E">
        <w:rPr>
          <w:rFonts w:ascii="Arial" w:eastAsia="Times New Roman" w:hAnsi="Arial" w:cs="Arial"/>
          <w:b/>
          <w:lang w:eastAsia="en-AU"/>
        </w:rPr>
        <w:t>iiia</w:t>
      </w:r>
      <w:proofErr w:type="spellEnd"/>
      <w:r w:rsidRPr="0006660E">
        <w:rPr>
          <w:rFonts w:ascii="Arial" w:eastAsia="Times New Roman" w:hAnsi="Arial" w:cs="Arial"/>
          <w:b/>
          <w:lang w:eastAsia="en-AU"/>
        </w:rPr>
        <w:t>) – Planning agreements under Section 7.4 of the EP&amp;A Act</w:t>
      </w:r>
    </w:p>
    <w:p w14:paraId="5944ED30" w14:textId="3675E6DF" w:rsidR="001A3F45" w:rsidRPr="0006660E" w:rsidRDefault="00706CFC" w:rsidP="00B31D6C">
      <w:pPr>
        <w:spacing w:line="360" w:lineRule="auto"/>
        <w:ind w:left="56"/>
        <w:jc w:val="both"/>
        <w:rPr>
          <w:rFonts w:ascii="Arial" w:eastAsia="Times New Roman" w:hAnsi="Arial" w:cs="Arial"/>
          <w:b/>
          <w:lang w:eastAsia="en-AU"/>
        </w:rPr>
      </w:pPr>
      <w:r w:rsidRPr="0006660E">
        <w:rPr>
          <w:rFonts w:ascii="Arial" w:hAnsi="Arial" w:cs="Arial"/>
        </w:rPr>
        <w:t>There is no planning agreement that has been entered into under section 7.4, and no draft planning agreement that a developer has offered to enter into under section 7.4 of the Act that relates to this development.</w:t>
      </w:r>
    </w:p>
    <w:p w14:paraId="46A072BC" w14:textId="4FE01841" w:rsidR="00747495" w:rsidRDefault="00747495" w:rsidP="00B31D6C">
      <w:pPr>
        <w:spacing w:line="360" w:lineRule="auto"/>
        <w:ind w:left="56"/>
        <w:jc w:val="both"/>
        <w:rPr>
          <w:rFonts w:ascii="Arial" w:eastAsia="Times New Roman" w:hAnsi="Arial" w:cs="Times New Roman"/>
          <w:b/>
          <w:lang w:eastAsia="en-AU"/>
        </w:rPr>
      </w:pPr>
    </w:p>
    <w:p w14:paraId="630F5F8F" w14:textId="77777777" w:rsidR="00EF0430" w:rsidRDefault="00EF0430" w:rsidP="00B31D6C">
      <w:pPr>
        <w:spacing w:line="360" w:lineRule="auto"/>
        <w:ind w:left="56"/>
        <w:jc w:val="both"/>
        <w:rPr>
          <w:rFonts w:ascii="Arial" w:eastAsia="Times New Roman" w:hAnsi="Arial" w:cs="Times New Roman"/>
          <w:b/>
          <w:lang w:eastAsia="en-AU"/>
        </w:rPr>
      </w:pPr>
    </w:p>
    <w:p w14:paraId="4A7F3758" w14:textId="77777777" w:rsidR="00747495" w:rsidRPr="00B97234" w:rsidRDefault="00747495" w:rsidP="00B31D6C">
      <w:pPr>
        <w:numPr>
          <w:ilvl w:val="1"/>
          <w:numId w:val="9"/>
        </w:numPr>
        <w:spacing w:line="360" w:lineRule="auto"/>
        <w:ind w:left="426"/>
        <w:jc w:val="both"/>
        <w:rPr>
          <w:rFonts w:ascii="Arial" w:eastAsia="Times New Roman" w:hAnsi="Arial" w:cs="Arial"/>
          <w:b/>
          <w:lang w:eastAsia="en-AU"/>
        </w:rPr>
      </w:pPr>
      <w:r w:rsidRPr="00B97234">
        <w:rPr>
          <w:rFonts w:ascii="Arial" w:eastAsia="Times New Roman" w:hAnsi="Arial" w:cs="Arial"/>
          <w:b/>
          <w:lang w:eastAsia="en-AU"/>
        </w:rPr>
        <w:lastRenderedPageBreak/>
        <w:t>Section 4.15(1)(a)(iv) - Provisions of Regulations</w:t>
      </w:r>
    </w:p>
    <w:p w14:paraId="070EF43C" w14:textId="5FF6FAD9" w:rsidR="00747495" w:rsidRPr="00B97234" w:rsidRDefault="000B508C" w:rsidP="00B31D6C">
      <w:pPr>
        <w:spacing w:line="360" w:lineRule="auto"/>
        <w:ind w:left="56"/>
        <w:jc w:val="both"/>
        <w:rPr>
          <w:rFonts w:ascii="Arial" w:eastAsia="Times New Roman" w:hAnsi="Arial" w:cs="Arial"/>
          <w:b/>
          <w:lang w:eastAsia="en-AU"/>
        </w:rPr>
      </w:pPr>
      <w:r w:rsidRPr="00B97234">
        <w:rPr>
          <w:rFonts w:ascii="Arial" w:hAnsi="Arial" w:cs="Arial"/>
        </w:rPr>
        <w:t>There are no prescribed matters relevant to this application.</w:t>
      </w:r>
    </w:p>
    <w:p w14:paraId="22283E35" w14:textId="7CE72EB3" w:rsidR="00747495" w:rsidRPr="00B97234" w:rsidRDefault="00747495" w:rsidP="00B31D6C">
      <w:pPr>
        <w:spacing w:line="360" w:lineRule="auto"/>
        <w:ind w:left="56"/>
        <w:jc w:val="both"/>
        <w:rPr>
          <w:rFonts w:ascii="Arial" w:eastAsia="Times New Roman" w:hAnsi="Arial" w:cs="Arial"/>
          <w:b/>
          <w:lang w:eastAsia="en-AU"/>
        </w:rPr>
      </w:pPr>
    </w:p>
    <w:p w14:paraId="0B03A3E0" w14:textId="77777777" w:rsidR="00747495" w:rsidRPr="00B97234" w:rsidRDefault="00747495" w:rsidP="00B31D6C">
      <w:pPr>
        <w:numPr>
          <w:ilvl w:val="1"/>
          <w:numId w:val="9"/>
        </w:numPr>
        <w:spacing w:line="360" w:lineRule="auto"/>
        <w:ind w:left="426"/>
        <w:jc w:val="both"/>
        <w:rPr>
          <w:rFonts w:ascii="Arial" w:eastAsia="Times New Roman" w:hAnsi="Arial" w:cs="Arial"/>
          <w:b/>
          <w:lang w:eastAsia="en-AU"/>
        </w:rPr>
      </w:pPr>
      <w:r w:rsidRPr="00B97234">
        <w:rPr>
          <w:rFonts w:ascii="Arial" w:eastAsia="Times New Roman" w:hAnsi="Arial" w:cs="Arial"/>
          <w:b/>
          <w:lang w:eastAsia="en-AU"/>
        </w:rPr>
        <w:t>Section 4.15(1)(b) - Likely impacts of development</w:t>
      </w:r>
    </w:p>
    <w:p w14:paraId="4BF772C0" w14:textId="7B12D460" w:rsidR="00747495" w:rsidRPr="00B97234" w:rsidRDefault="000B508C" w:rsidP="00B31D6C">
      <w:pPr>
        <w:spacing w:line="360" w:lineRule="auto"/>
        <w:ind w:left="56"/>
        <w:jc w:val="both"/>
        <w:rPr>
          <w:rFonts w:ascii="Arial" w:eastAsia="Times New Roman" w:hAnsi="Arial" w:cs="Arial"/>
          <w:lang w:eastAsia="en-AU"/>
        </w:rPr>
      </w:pPr>
      <w:r w:rsidRPr="00B97234">
        <w:rPr>
          <w:rFonts w:ascii="Arial" w:eastAsia="Times New Roman" w:hAnsi="Arial" w:cs="Arial"/>
          <w:lang w:eastAsia="en-AU"/>
        </w:rPr>
        <w:t>The likely impacts of the development contained in this part of the Act have been detailed throughout this report.</w:t>
      </w:r>
    </w:p>
    <w:p w14:paraId="481F980E" w14:textId="77777777" w:rsidR="00747495" w:rsidRPr="00B97234" w:rsidRDefault="00747495" w:rsidP="00B31D6C">
      <w:pPr>
        <w:spacing w:line="360" w:lineRule="auto"/>
        <w:ind w:left="426"/>
        <w:jc w:val="both"/>
        <w:rPr>
          <w:rFonts w:ascii="Arial" w:eastAsia="Times New Roman" w:hAnsi="Arial" w:cs="Arial"/>
          <w:b/>
          <w:lang w:eastAsia="en-AU"/>
        </w:rPr>
      </w:pPr>
    </w:p>
    <w:p w14:paraId="522A334C" w14:textId="7F1920F5" w:rsidR="00747495" w:rsidRPr="00B97234" w:rsidRDefault="00747495" w:rsidP="00B31D6C">
      <w:pPr>
        <w:numPr>
          <w:ilvl w:val="1"/>
          <w:numId w:val="9"/>
        </w:numPr>
        <w:spacing w:line="360" w:lineRule="auto"/>
        <w:ind w:left="426"/>
        <w:jc w:val="both"/>
        <w:rPr>
          <w:rFonts w:ascii="Arial" w:eastAsia="Times New Roman" w:hAnsi="Arial" w:cs="Arial"/>
          <w:b/>
          <w:lang w:eastAsia="en-AU"/>
        </w:rPr>
      </w:pPr>
      <w:r w:rsidRPr="00B97234">
        <w:rPr>
          <w:rFonts w:ascii="Arial" w:eastAsia="Times New Roman" w:hAnsi="Arial" w:cs="Arial"/>
          <w:b/>
          <w:lang w:eastAsia="en-AU"/>
        </w:rPr>
        <w:t>Section 4.15(1)(c) - Suitability of the site</w:t>
      </w:r>
    </w:p>
    <w:p w14:paraId="021248F9" w14:textId="1EB5B136" w:rsidR="00747495" w:rsidRPr="00B97234" w:rsidRDefault="000B508C" w:rsidP="00B31D6C">
      <w:pPr>
        <w:spacing w:line="360" w:lineRule="auto"/>
        <w:jc w:val="both"/>
        <w:rPr>
          <w:rFonts w:ascii="Arial" w:eastAsia="Times New Roman" w:hAnsi="Arial" w:cs="Arial"/>
          <w:lang w:eastAsia="en-AU"/>
        </w:rPr>
      </w:pPr>
      <w:r w:rsidRPr="00B97234">
        <w:rPr>
          <w:rFonts w:ascii="Arial" w:eastAsia="Times New Roman" w:hAnsi="Arial" w:cs="Arial"/>
          <w:lang w:eastAsia="en-AU"/>
        </w:rPr>
        <w:t>As detailed throughout this report, the development is consistent with the scenic, natural and cultural values of the locality. Where applicable, site constraints have been appropriately managed.</w:t>
      </w:r>
    </w:p>
    <w:p w14:paraId="3B5C3218" w14:textId="3F781031" w:rsidR="000B508C" w:rsidRPr="00B97234" w:rsidRDefault="000B508C" w:rsidP="00B31D6C">
      <w:pPr>
        <w:spacing w:line="360" w:lineRule="auto"/>
        <w:jc w:val="both"/>
        <w:rPr>
          <w:rFonts w:ascii="Arial" w:eastAsia="Times New Roman" w:hAnsi="Arial" w:cs="Arial"/>
          <w:lang w:eastAsia="en-AU"/>
        </w:rPr>
      </w:pPr>
      <w:r w:rsidRPr="00B97234">
        <w:rPr>
          <w:rFonts w:ascii="Arial" w:eastAsia="Times New Roman" w:hAnsi="Arial" w:cs="Arial"/>
          <w:lang w:eastAsia="en-AU"/>
        </w:rPr>
        <w:t>The site is considered suitable for the development.</w:t>
      </w:r>
    </w:p>
    <w:p w14:paraId="41E86F22" w14:textId="0CFC5202" w:rsidR="00747495" w:rsidRPr="00B97234" w:rsidRDefault="00747495" w:rsidP="00B31D6C">
      <w:pPr>
        <w:spacing w:line="360" w:lineRule="auto"/>
        <w:jc w:val="both"/>
        <w:rPr>
          <w:rFonts w:ascii="Arial" w:eastAsia="Times New Roman" w:hAnsi="Arial" w:cs="Arial"/>
          <w:b/>
          <w:lang w:eastAsia="en-AU"/>
        </w:rPr>
      </w:pPr>
    </w:p>
    <w:p w14:paraId="3485703B" w14:textId="69F1C890" w:rsidR="00747495" w:rsidRPr="00B97234" w:rsidRDefault="00747495" w:rsidP="00B31D6C">
      <w:pPr>
        <w:numPr>
          <w:ilvl w:val="1"/>
          <w:numId w:val="9"/>
        </w:numPr>
        <w:spacing w:line="360" w:lineRule="auto"/>
        <w:ind w:left="426"/>
        <w:jc w:val="both"/>
        <w:rPr>
          <w:rFonts w:ascii="Arial" w:eastAsia="Times New Roman" w:hAnsi="Arial" w:cs="Arial"/>
          <w:b/>
          <w:lang w:eastAsia="en-AU"/>
        </w:rPr>
      </w:pPr>
      <w:r w:rsidRPr="00B97234">
        <w:rPr>
          <w:rFonts w:ascii="Arial" w:eastAsia="Times New Roman" w:hAnsi="Arial" w:cs="Arial"/>
          <w:b/>
          <w:lang w:eastAsia="en-AU"/>
        </w:rPr>
        <w:t>Section 4.15(1)(d) - Public Submissions</w:t>
      </w:r>
    </w:p>
    <w:p w14:paraId="7F62EE6A" w14:textId="77777777" w:rsidR="000B508C" w:rsidRPr="00B97234" w:rsidRDefault="000B508C" w:rsidP="00B31D6C">
      <w:pPr>
        <w:spacing w:line="360" w:lineRule="auto"/>
        <w:jc w:val="both"/>
        <w:rPr>
          <w:rFonts w:ascii="Arial" w:eastAsia="Times New Roman" w:hAnsi="Arial" w:cs="Arial"/>
          <w:lang w:eastAsia="en-AU"/>
        </w:rPr>
      </w:pPr>
      <w:r w:rsidRPr="00B97234">
        <w:rPr>
          <w:rFonts w:ascii="Arial" w:eastAsia="Times New Roman" w:hAnsi="Arial" w:cs="Arial"/>
          <w:lang w:eastAsia="en-AU"/>
        </w:rPr>
        <w:t>The proposal was originally notified from 7 December 2021 – 19 January 2022, and again following receipt of updated information from 3 August 2022 – 24 August 2022. Two submissions were received in response to the first round of notification raising the following issues:</w:t>
      </w:r>
    </w:p>
    <w:p w14:paraId="1161641A" w14:textId="77777777" w:rsidR="000B508C" w:rsidRPr="00B97234" w:rsidRDefault="000B508C" w:rsidP="00B31D6C">
      <w:pPr>
        <w:pStyle w:val="ListParagraph"/>
        <w:framePr w:hSpace="180" w:wrap="around" w:vAnchor="text" w:hAnchor="margin" w:y="82"/>
        <w:numPr>
          <w:ilvl w:val="0"/>
          <w:numId w:val="8"/>
        </w:numPr>
        <w:tabs>
          <w:tab w:val="left" w:pos="7485"/>
        </w:tabs>
        <w:spacing w:after="160" w:line="360" w:lineRule="auto"/>
        <w:ind w:right="23"/>
        <w:contextualSpacing w:val="0"/>
        <w:suppressOverlap/>
        <w:jc w:val="both"/>
        <w:rPr>
          <w:rFonts w:ascii="Arial" w:hAnsi="Arial" w:cs="Arial"/>
        </w:rPr>
      </w:pPr>
      <w:r w:rsidRPr="00B97234">
        <w:rPr>
          <w:rFonts w:ascii="Arial" w:hAnsi="Arial" w:cs="Arial"/>
        </w:rPr>
        <w:t>Suitability of access locations;</w:t>
      </w:r>
    </w:p>
    <w:p w14:paraId="6049FC34" w14:textId="77777777" w:rsidR="000B508C" w:rsidRPr="00B97234" w:rsidRDefault="000B508C" w:rsidP="00B31D6C">
      <w:pPr>
        <w:pStyle w:val="ListParagraph"/>
        <w:framePr w:hSpace="180" w:wrap="around" w:vAnchor="text" w:hAnchor="margin" w:y="82"/>
        <w:numPr>
          <w:ilvl w:val="0"/>
          <w:numId w:val="8"/>
        </w:numPr>
        <w:tabs>
          <w:tab w:val="left" w:pos="7485"/>
        </w:tabs>
        <w:spacing w:after="160" w:line="360" w:lineRule="auto"/>
        <w:ind w:right="23"/>
        <w:contextualSpacing w:val="0"/>
        <w:suppressOverlap/>
        <w:jc w:val="both"/>
        <w:rPr>
          <w:rFonts w:ascii="Arial" w:hAnsi="Arial" w:cs="Arial"/>
        </w:rPr>
      </w:pPr>
      <w:r w:rsidRPr="00B97234">
        <w:rPr>
          <w:rFonts w:ascii="Arial" w:hAnsi="Arial" w:cs="Arial"/>
        </w:rPr>
        <w:t>Traffic impact and safety;</w:t>
      </w:r>
    </w:p>
    <w:p w14:paraId="115D5107" w14:textId="77777777" w:rsidR="000B508C" w:rsidRPr="00B97234" w:rsidRDefault="000B508C" w:rsidP="00B31D6C">
      <w:pPr>
        <w:pStyle w:val="ListParagraph"/>
        <w:framePr w:hSpace="180" w:wrap="around" w:vAnchor="text" w:hAnchor="margin" w:y="82"/>
        <w:numPr>
          <w:ilvl w:val="0"/>
          <w:numId w:val="8"/>
        </w:numPr>
        <w:tabs>
          <w:tab w:val="left" w:pos="7485"/>
        </w:tabs>
        <w:spacing w:after="160" w:line="360" w:lineRule="auto"/>
        <w:ind w:right="23"/>
        <w:contextualSpacing w:val="0"/>
        <w:suppressOverlap/>
        <w:jc w:val="both"/>
        <w:rPr>
          <w:rFonts w:ascii="Arial" w:hAnsi="Arial" w:cs="Arial"/>
        </w:rPr>
      </w:pPr>
      <w:r w:rsidRPr="00B97234">
        <w:rPr>
          <w:rFonts w:ascii="Arial" w:hAnsi="Arial" w:cs="Arial"/>
        </w:rPr>
        <w:t>Proximity of the track to residences; and</w:t>
      </w:r>
    </w:p>
    <w:p w14:paraId="43FA2FDE" w14:textId="77777777" w:rsidR="000B508C" w:rsidRPr="00B97234" w:rsidRDefault="000B508C" w:rsidP="00B31D6C">
      <w:pPr>
        <w:pStyle w:val="ListParagraph"/>
        <w:framePr w:hSpace="180" w:wrap="around" w:vAnchor="text" w:hAnchor="margin" w:y="82"/>
        <w:numPr>
          <w:ilvl w:val="0"/>
          <w:numId w:val="8"/>
        </w:numPr>
        <w:tabs>
          <w:tab w:val="left" w:pos="7485"/>
        </w:tabs>
        <w:spacing w:after="160" w:line="360" w:lineRule="auto"/>
        <w:ind w:right="23"/>
        <w:contextualSpacing w:val="0"/>
        <w:suppressOverlap/>
        <w:jc w:val="both"/>
        <w:rPr>
          <w:rFonts w:ascii="Arial" w:hAnsi="Arial" w:cs="Arial"/>
        </w:rPr>
      </w:pPr>
      <w:r w:rsidRPr="00B97234">
        <w:rPr>
          <w:rFonts w:ascii="Arial" w:hAnsi="Arial" w:cs="Arial"/>
        </w:rPr>
        <w:t>Potential environmental impacts.</w:t>
      </w:r>
    </w:p>
    <w:p w14:paraId="7BA8376B" w14:textId="414BE5B3" w:rsidR="000B508C" w:rsidRPr="00B97234" w:rsidRDefault="000B508C" w:rsidP="00B31D6C">
      <w:pPr>
        <w:spacing w:line="360" w:lineRule="auto"/>
        <w:jc w:val="both"/>
        <w:rPr>
          <w:rFonts w:ascii="Arial" w:hAnsi="Arial" w:cs="Arial"/>
        </w:rPr>
      </w:pPr>
      <w:r w:rsidRPr="00B97234">
        <w:rPr>
          <w:rFonts w:ascii="Arial" w:hAnsi="Arial" w:cs="Arial"/>
        </w:rPr>
        <w:t>No submissions were received in response to the second round of notification.</w:t>
      </w:r>
    </w:p>
    <w:p w14:paraId="17B7E49D" w14:textId="53C85859" w:rsidR="00717A5E" w:rsidRPr="00B97234" w:rsidRDefault="00717A5E" w:rsidP="00B31D6C">
      <w:pPr>
        <w:spacing w:line="360" w:lineRule="auto"/>
        <w:jc w:val="both"/>
        <w:rPr>
          <w:rFonts w:ascii="Arial" w:eastAsia="Times New Roman" w:hAnsi="Arial" w:cs="Arial"/>
          <w:lang w:eastAsia="en-AU"/>
        </w:rPr>
      </w:pPr>
      <w:r w:rsidRPr="00B97234">
        <w:rPr>
          <w:rFonts w:ascii="Arial" w:eastAsia="Times New Roman" w:hAnsi="Arial" w:cs="Arial"/>
          <w:lang w:eastAsia="en-AU"/>
        </w:rPr>
        <w:t>In response to the matters raised, it is noted that the track location has been selected to minimise environmental impact, whilst maintaining the amenity of nearby residences. Operation of the development is expected to conform to applicable noise criteria.</w:t>
      </w:r>
    </w:p>
    <w:p w14:paraId="0887E84F" w14:textId="13318173" w:rsidR="00717A5E" w:rsidRPr="00B97234" w:rsidRDefault="00717A5E" w:rsidP="00B31D6C">
      <w:pPr>
        <w:spacing w:line="360" w:lineRule="auto"/>
        <w:jc w:val="both"/>
        <w:rPr>
          <w:rFonts w:ascii="Arial" w:eastAsia="Times New Roman" w:hAnsi="Arial" w:cs="Arial"/>
          <w:lang w:eastAsia="en-AU"/>
        </w:rPr>
      </w:pPr>
      <w:r w:rsidRPr="00B97234">
        <w:rPr>
          <w:rFonts w:ascii="Arial" w:eastAsia="Times New Roman" w:hAnsi="Arial" w:cs="Arial"/>
          <w:lang w:eastAsia="en-AU"/>
        </w:rPr>
        <w:t>The proposal is not expected to generate substantive traffic or parking generation in the streets surrounding the development site.</w:t>
      </w:r>
      <w:r w:rsidR="00EF0430">
        <w:rPr>
          <w:rFonts w:ascii="Arial" w:eastAsia="Times New Roman" w:hAnsi="Arial" w:cs="Arial"/>
          <w:lang w:eastAsia="en-AU"/>
        </w:rPr>
        <w:t xml:space="preserve"> </w:t>
      </w:r>
      <w:r w:rsidRPr="00B97234">
        <w:rPr>
          <w:rFonts w:ascii="Arial" w:eastAsia="Times New Roman" w:hAnsi="Arial" w:cs="Arial"/>
          <w:lang w:eastAsia="en-AU"/>
        </w:rPr>
        <w:t>Conditions of consent will require preparation of a detailed construction operation and waste management plan.</w:t>
      </w:r>
    </w:p>
    <w:p w14:paraId="61A2C6D7" w14:textId="041BFC7B" w:rsidR="000E4A99" w:rsidRPr="00B97234" w:rsidRDefault="000E4A99" w:rsidP="00B31D6C">
      <w:pPr>
        <w:spacing w:line="360" w:lineRule="auto"/>
        <w:jc w:val="both"/>
        <w:rPr>
          <w:rFonts w:ascii="Arial" w:eastAsia="Times New Roman" w:hAnsi="Arial" w:cs="Arial"/>
          <w:lang w:eastAsia="en-AU"/>
        </w:rPr>
      </w:pPr>
      <w:r w:rsidRPr="00B97234">
        <w:rPr>
          <w:rFonts w:ascii="Arial" w:eastAsia="Times New Roman" w:hAnsi="Arial" w:cs="Arial"/>
          <w:lang w:eastAsia="en-AU"/>
        </w:rPr>
        <w:lastRenderedPageBreak/>
        <w:t>Overall, the development is considered to address the matters raised in submissions to a satisfactory standard.</w:t>
      </w:r>
    </w:p>
    <w:p w14:paraId="46E2C45C" w14:textId="77777777" w:rsidR="00747495" w:rsidRPr="00B97234" w:rsidRDefault="00747495" w:rsidP="00B31D6C">
      <w:pPr>
        <w:spacing w:line="360" w:lineRule="auto"/>
        <w:jc w:val="both"/>
        <w:rPr>
          <w:rFonts w:ascii="Arial" w:eastAsia="Times New Roman" w:hAnsi="Arial" w:cs="Arial"/>
          <w:b/>
          <w:lang w:eastAsia="en-AU"/>
        </w:rPr>
      </w:pPr>
    </w:p>
    <w:p w14:paraId="2EC724FF" w14:textId="77777777" w:rsidR="00747495" w:rsidRPr="00B97234" w:rsidRDefault="00747495" w:rsidP="00B31D6C">
      <w:pPr>
        <w:numPr>
          <w:ilvl w:val="1"/>
          <w:numId w:val="9"/>
        </w:numPr>
        <w:spacing w:line="360" w:lineRule="auto"/>
        <w:ind w:left="426"/>
        <w:jc w:val="both"/>
        <w:rPr>
          <w:rFonts w:ascii="Arial" w:eastAsia="Times New Roman" w:hAnsi="Arial" w:cs="Arial"/>
          <w:b/>
          <w:lang w:eastAsia="en-AU"/>
        </w:rPr>
      </w:pPr>
      <w:r w:rsidRPr="00B97234">
        <w:rPr>
          <w:rFonts w:ascii="Arial" w:eastAsia="Times New Roman" w:hAnsi="Arial" w:cs="Arial"/>
          <w:b/>
          <w:lang w:eastAsia="en-AU"/>
        </w:rPr>
        <w:t>Section 4.15(1)(e) - Public interest</w:t>
      </w:r>
    </w:p>
    <w:p w14:paraId="6D4A861A" w14:textId="2513AA23" w:rsidR="001A3F45" w:rsidRPr="00B97234" w:rsidRDefault="000E4A99" w:rsidP="00B31D6C">
      <w:pPr>
        <w:tabs>
          <w:tab w:val="left" w:pos="709"/>
          <w:tab w:val="left" w:pos="1560"/>
        </w:tabs>
        <w:spacing w:line="360" w:lineRule="auto"/>
        <w:ind w:right="23"/>
        <w:jc w:val="both"/>
        <w:rPr>
          <w:rFonts w:ascii="Arial" w:hAnsi="Arial" w:cs="Arial"/>
          <w:lang w:eastAsia="en-AU"/>
        </w:rPr>
      </w:pPr>
      <w:r w:rsidRPr="00B97234">
        <w:rPr>
          <w:rFonts w:ascii="Arial" w:hAnsi="Arial" w:cs="Arial"/>
          <w:lang w:eastAsia="en-AU"/>
        </w:rPr>
        <w:t>The development is considered to be in the public interest, noting that it:</w:t>
      </w:r>
    </w:p>
    <w:p w14:paraId="26E5F1F4" w14:textId="60AA438A" w:rsidR="000E4A99" w:rsidRPr="00B97234" w:rsidRDefault="000E4A99" w:rsidP="00B31D6C">
      <w:pPr>
        <w:pStyle w:val="ListParagraph"/>
        <w:numPr>
          <w:ilvl w:val="0"/>
          <w:numId w:val="34"/>
        </w:numPr>
        <w:tabs>
          <w:tab w:val="left" w:pos="709"/>
          <w:tab w:val="left" w:pos="1560"/>
        </w:tabs>
        <w:spacing w:line="360" w:lineRule="auto"/>
        <w:ind w:right="23"/>
        <w:jc w:val="both"/>
        <w:rPr>
          <w:rFonts w:ascii="Arial" w:hAnsi="Arial" w:cs="Arial"/>
          <w:lang w:eastAsia="en-AU"/>
        </w:rPr>
      </w:pPr>
      <w:r w:rsidRPr="00B97234">
        <w:rPr>
          <w:rFonts w:ascii="Arial" w:hAnsi="Arial" w:cs="Arial"/>
          <w:lang w:eastAsia="en-AU"/>
        </w:rPr>
        <w:t>Comprises a permissible land use and is consistent with applicable zone objectives;</w:t>
      </w:r>
    </w:p>
    <w:p w14:paraId="07304221" w14:textId="027B8447" w:rsidR="000E4A99" w:rsidRPr="00B97234" w:rsidRDefault="000E4A99" w:rsidP="00B31D6C">
      <w:pPr>
        <w:pStyle w:val="ListParagraph"/>
        <w:numPr>
          <w:ilvl w:val="0"/>
          <w:numId w:val="34"/>
        </w:numPr>
        <w:tabs>
          <w:tab w:val="left" w:pos="709"/>
          <w:tab w:val="left" w:pos="1560"/>
        </w:tabs>
        <w:spacing w:line="360" w:lineRule="auto"/>
        <w:ind w:right="23"/>
        <w:jc w:val="both"/>
        <w:rPr>
          <w:rFonts w:ascii="Arial" w:hAnsi="Arial" w:cs="Arial"/>
          <w:lang w:eastAsia="en-AU"/>
        </w:rPr>
      </w:pPr>
      <w:proofErr w:type="gramStart"/>
      <w:r w:rsidRPr="00B97234">
        <w:rPr>
          <w:rFonts w:ascii="Arial" w:hAnsi="Arial" w:cs="Arial"/>
          <w:lang w:eastAsia="en-AU"/>
        </w:rPr>
        <w:t>Generally</w:t>
      </w:r>
      <w:proofErr w:type="gramEnd"/>
      <w:r w:rsidR="0099441C">
        <w:rPr>
          <w:rFonts w:ascii="Arial" w:hAnsi="Arial" w:cs="Arial"/>
          <w:lang w:eastAsia="en-AU"/>
        </w:rPr>
        <w:t xml:space="preserve"> </w:t>
      </w:r>
      <w:r w:rsidRPr="00B97234">
        <w:rPr>
          <w:rFonts w:ascii="Arial" w:hAnsi="Arial" w:cs="Arial"/>
          <w:lang w:eastAsia="en-AU"/>
        </w:rPr>
        <w:t>demonstrates compliance with applicable development controls and environmental planning instruments, or suitably justifies any departures;</w:t>
      </w:r>
    </w:p>
    <w:p w14:paraId="7A1CE058" w14:textId="6D3FC475" w:rsidR="001A3F45" w:rsidRPr="00B97234" w:rsidRDefault="000E4A99" w:rsidP="00B31D6C">
      <w:pPr>
        <w:pStyle w:val="ListParagraph"/>
        <w:numPr>
          <w:ilvl w:val="0"/>
          <w:numId w:val="34"/>
        </w:numPr>
        <w:tabs>
          <w:tab w:val="left" w:pos="709"/>
          <w:tab w:val="left" w:pos="1560"/>
        </w:tabs>
        <w:spacing w:line="360" w:lineRule="auto"/>
        <w:ind w:right="23"/>
        <w:jc w:val="both"/>
        <w:rPr>
          <w:rFonts w:ascii="Arial" w:eastAsia="Times New Roman" w:hAnsi="Arial" w:cs="Arial"/>
          <w:lang w:eastAsia="en-AU"/>
        </w:rPr>
      </w:pPr>
      <w:r w:rsidRPr="00B97234">
        <w:rPr>
          <w:rFonts w:ascii="Arial" w:hAnsi="Arial" w:cs="Arial"/>
          <w:lang w:eastAsia="en-AU"/>
        </w:rPr>
        <w:t>Provides an important infrastructure linkage in accordance with Council’s Community Strategic Plan</w:t>
      </w:r>
      <w:r w:rsidR="00EF0430">
        <w:rPr>
          <w:rFonts w:ascii="Arial" w:hAnsi="Arial" w:cs="Arial"/>
          <w:lang w:eastAsia="en-AU"/>
        </w:rPr>
        <w:t>.</w:t>
      </w:r>
    </w:p>
    <w:p w14:paraId="55EB83B0" w14:textId="77777777" w:rsidR="0099441C" w:rsidRPr="0099441C" w:rsidRDefault="0099441C" w:rsidP="0099441C">
      <w:pPr>
        <w:keepNext/>
        <w:spacing w:line="360" w:lineRule="auto"/>
        <w:jc w:val="both"/>
        <w:outlineLvl w:val="0"/>
        <w:rPr>
          <w:rFonts w:ascii="Arial Bold" w:eastAsia="Times New Roman" w:hAnsi="Arial Bold" w:cs="Times New Roman"/>
          <w:b/>
          <w:lang w:eastAsia="en-AU"/>
        </w:rPr>
      </w:pPr>
    </w:p>
    <w:p w14:paraId="1A1AD12C" w14:textId="3554ED19" w:rsidR="0099441C" w:rsidRPr="00747495" w:rsidRDefault="0099441C" w:rsidP="0099441C">
      <w:pPr>
        <w:keepNext/>
        <w:numPr>
          <w:ilvl w:val="0"/>
          <w:numId w:val="9"/>
        </w:numPr>
        <w:spacing w:line="360" w:lineRule="auto"/>
        <w:ind w:left="426"/>
        <w:jc w:val="both"/>
        <w:outlineLvl w:val="0"/>
        <w:rPr>
          <w:rFonts w:ascii="Arial Bold" w:eastAsia="Times New Roman" w:hAnsi="Arial Bold" w:cs="Times New Roman"/>
          <w:b/>
          <w:lang w:eastAsia="en-AU"/>
        </w:rPr>
      </w:pPr>
      <w:r>
        <w:rPr>
          <w:rFonts w:ascii="Arial Bold" w:eastAsia="Times New Roman" w:hAnsi="Arial Bold" w:cs="Times New Roman"/>
          <w:b/>
          <w:lang w:eastAsia="en-AU"/>
        </w:rPr>
        <w:t>CONCLUSION / RECOMMENDATION</w:t>
      </w:r>
    </w:p>
    <w:p w14:paraId="4C1D816E" w14:textId="4BC80591" w:rsidR="0099441C" w:rsidRDefault="0099441C" w:rsidP="0099441C">
      <w:pPr>
        <w:keepNext/>
        <w:spacing w:line="360" w:lineRule="auto"/>
        <w:ind w:left="66"/>
        <w:jc w:val="both"/>
        <w:outlineLvl w:val="0"/>
        <w:rPr>
          <w:rFonts w:ascii="Arial" w:eastAsia="Times New Roman" w:hAnsi="Arial" w:cs="Arial"/>
          <w:lang w:eastAsia="en-AU"/>
        </w:rPr>
      </w:pPr>
      <w:r w:rsidRPr="0099441C">
        <w:rPr>
          <w:rFonts w:ascii="Arial" w:eastAsia="Times New Roman" w:hAnsi="Arial" w:cs="Arial"/>
          <w:lang w:eastAsia="en-AU"/>
        </w:rPr>
        <w:t>The ap</w:t>
      </w:r>
      <w:r>
        <w:rPr>
          <w:rFonts w:ascii="Arial" w:eastAsia="Times New Roman" w:hAnsi="Arial" w:cs="Arial"/>
          <w:lang w:eastAsia="en-AU"/>
        </w:rPr>
        <w:t>plication has bee</w:t>
      </w:r>
      <w:r w:rsidR="001722A2">
        <w:rPr>
          <w:rFonts w:ascii="Arial" w:eastAsia="Times New Roman" w:hAnsi="Arial" w:cs="Arial"/>
          <w:lang w:eastAsia="en-AU"/>
        </w:rPr>
        <w:t>n</w:t>
      </w:r>
      <w:r>
        <w:rPr>
          <w:rFonts w:ascii="Arial" w:eastAsia="Times New Roman" w:hAnsi="Arial" w:cs="Arial"/>
          <w:lang w:eastAsia="en-AU"/>
        </w:rPr>
        <w:t xml:space="preserve"> assessed in accordance with matters provided under Section 4.15 of the EP&amp;A Act. Key impacts and site constraints have been effectively managed though the project design and proposed mitigation measures.</w:t>
      </w:r>
    </w:p>
    <w:p w14:paraId="2A24E528" w14:textId="17101EE7" w:rsidR="0099441C" w:rsidRDefault="0099441C" w:rsidP="0099441C">
      <w:pPr>
        <w:keepNext/>
        <w:spacing w:line="360" w:lineRule="auto"/>
        <w:ind w:left="66"/>
        <w:jc w:val="both"/>
        <w:outlineLvl w:val="0"/>
        <w:rPr>
          <w:rFonts w:ascii="Arial" w:eastAsia="Times New Roman" w:hAnsi="Arial" w:cs="Arial"/>
          <w:lang w:eastAsia="en-AU"/>
        </w:rPr>
      </w:pPr>
      <w:r>
        <w:rPr>
          <w:rFonts w:ascii="Arial" w:eastAsia="Times New Roman" w:hAnsi="Arial" w:cs="Arial"/>
          <w:lang w:eastAsia="en-AU"/>
        </w:rPr>
        <w:t>The applicant’s stakeholder engagement plan demonstrates exhaustive consultation has been undertaken to inform the placement and design</w:t>
      </w:r>
      <w:r w:rsidR="00EF0430">
        <w:rPr>
          <w:rFonts w:ascii="Arial" w:eastAsia="Times New Roman" w:hAnsi="Arial" w:cs="Arial"/>
          <w:lang w:eastAsia="en-AU"/>
        </w:rPr>
        <w:t xml:space="preserve"> of the track</w:t>
      </w:r>
      <w:r>
        <w:rPr>
          <w:rFonts w:ascii="Arial" w:eastAsia="Times New Roman" w:hAnsi="Arial" w:cs="Arial"/>
          <w:lang w:eastAsia="en-AU"/>
        </w:rPr>
        <w:t>. Public submissions were also duly considered by Council as part of the assessment process.</w:t>
      </w:r>
    </w:p>
    <w:p w14:paraId="22FB3487" w14:textId="0EDE1D85" w:rsidR="0099441C" w:rsidRPr="0099441C" w:rsidRDefault="0099441C" w:rsidP="0099441C">
      <w:pPr>
        <w:rPr>
          <w:rFonts w:ascii="Arial" w:eastAsia="Times New Roman" w:hAnsi="Arial" w:cs="Arial"/>
          <w:lang w:eastAsia="en-AU"/>
        </w:rPr>
      </w:pPr>
      <w:r>
        <w:rPr>
          <w:rFonts w:ascii="Arial" w:eastAsia="Times New Roman" w:hAnsi="Arial" w:cs="Arial"/>
          <w:lang w:eastAsia="en-AU"/>
        </w:rPr>
        <w:t>The development application has addressed appropriate heads of consideration and is considered to have merit. The application is recommended for conditional approval.</w:t>
      </w:r>
    </w:p>
    <w:p w14:paraId="4F5049DB" w14:textId="77777777" w:rsidR="00483878" w:rsidRPr="009F7C3A" w:rsidRDefault="00483878" w:rsidP="00B31D6C">
      <w:pPr>
        <w:spacing w:line="360" w:lineRule="auto"/>
        <w:jc w:val="both"/>
      </w:pPr>
    </w:p>
    <w:sectPr w:rsidR="00483878" w:rsidRPr="009F7C3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316E9" w14:textId="77777777" w:rsidR="0027479E" w:rsidRDefault="0027479E" w:rsidP="00493096">
      <w:pPr>
        <w:spacing w:after="0"/>
      </w:pPr>
      <w:r>
        <w:separator/>
      </w:r>
    </w:p>
  </w:endnote>
  <w:endnote w:type="continuationSeparator" w:id="0">
    <w:p w14:paraId="685F4D85" w14:textId="77777777" w:rsidR="0027479E" w:rsidRDefault="0027479E"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7F53" w14:textId="77777777" w:rsidR="001D4039" w:rsidRDefault="001D4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6D3E2" w14:textId="7B853A39" w:rsidR="001D4039" w:rsidRPr="00E33A15" w:rsidRDefault="001D4039">
    <w:pPr>
      <w:pStyle w:val="Footer"/>
      <w:rPr>
        <w:rFonts w:ascii="Arial" w:hAnsi="Arial" w:cs="Arial"/>
        <w:sz w:val="20"/>
        <w:szCs w:val="20"/>
      </w:rPr>
    </w:pPr>
    <w:r w:rsidRPr="00762734">
      <w:rPr>
        <w:rFonts w:ascii="Arial" w:hAnsi="Arial" w:cs="Arial"/>
        <w:sz w:val="20"/>
        <w:szCs w:val="20"/>
      </w:rPr>
      <w:t xml:space="preserve">Panel Assessment Briefing Report: </w:t>
    </w:r>
    <w:r>
      <w:rPr>
        <w:rFonts w:ascii="Arial" w:hAnsi="Arial" w:cs="Arial"/>
        <w:sz w:val="20"/>
        <w:szCs w:val="20"/>
      </w:rPr>
      <w:t xml:space="preserve">Fernleigh Track Extension – </w:t>
    </w:r>
    <w:r w:rsidR="003A6A51">
      <w:rPr>
        <w:rFonts w:ascii="Arial" w:hAnsi="Arial" w:cs="Arial"/>
        <w:sz w:val="20"/>
        <w:szCs w:val="20"/>
      </w:rPr>
      <w:t>13</w:t>
    </w:r>
    <w:r>
      <w:rPr>
        <w:rFonts w:ascii="Arial" w:hAnsi="Arial" w:cs="Arial"/>
        <w:sz w:val="20"/>
        <w:szCs w:val="20"/>
      </w:rPr>
      <w:t xml:space="preserve"> </w:t>
    </w:r>
    <w:r w:rsidR="003A6A51">
      <w:rPr>
        <w:rFonts w:ascii="Arial" w:hAnsi="Arial" w:cs="Arial"/>
        <w:sz w:val="20"/>
        <w:szCs w:val="20"/>
      </w:rPr>
      <w:t>October</w:t>
    </w:r>
    <w:bookmarkStart w:id="3" w:name="_GoBack"/>
    <w:bookmarkEnd w:id="3"/>
    <w:r>
      <w:rPr>
        <w:rFonts w:ascii="Arial" w:hAnsi="Arial" w:cs="Arial"/>
        <w:sz w:val="20"/>
        <w:szCs w:val="20"/>
      </w:rPr>
      <w:t xml:space="preserve"> 2022</w:t>
    </w:r>
    <w:r w:rsidRPr="00762734">
      <w:rPr>
        <w:rFonts w:ascii="Arial" w:hAnsi="Arial" w:cs="Arial"/>
        <w:sz w:val="20"/>
        <w:szCs w:val="20"/>
      </w:rPr>
      <w:tab/>
      <w:t xml:space="preserve"> Page </w:t>
    </w:r>
    <w:sdt>
      <w:sdtPr>
        <w:rPr>
          <w:rFonts w:ascii="Arial" w:hAnsi="Arial" w:cs="Arial"/>
          <w:sz w:val="20"/>
          <w:szCs w:val="20"/>
        </w:rPr>
        <w:id w:val="1055119909"/>
        <w:docPartObj>
          <w:docPartGallery w:val="Page Numbers (Bottom of Page)"/>
          <w:docPartUnique/>
        </w:docPartObj>
      </w:sdtPr>
      <w:sdtEndPr>
        <w:rPr>
          <w:noProof/>
        </w:rPr>
      </w:sdtEndPr>
      <w:sdtContent>
        <w:r w:rsidRPr="00762734">
          <w:rPr>
            <w:rFonts w:ascii="Arial" w:hAnsi="Arial" w:cs="Arial"/>
            <w:sz w:val="20"/>
            <w:szCs w:val="20"/>
          </w:rPr>
          <w:fldChar w:fldCharType="begin"/>
        </w:r>
        <w:r w:rsidRPr="00762734">
          <w:rPr>
            <w:rFonts w:ascii="Arial" w:hAnsi="Arial" w:cs="Arial"/>
            <w:sz w:val="20"/>
            <w:szCs w:val="20"/>
          </w:rPr>
          <w:instrText xml:space="preserve"> PAGE   \* MERGEFORMAT </w:instrText>
        </w:r>
        <w:r w:rsidRPr="00762734">
          <w:rPr>
            <w:rFonts w:ascii="Arial" w:hAnsi="Arial" w:cs="Arial"/>
            <w:sz w:val="20"/>
            <w:szCs w:val="20"/>
          </w:rPr>
          <w:fldChar w:fldCharType="separate"/>
        </w:r>
        <w:r w:rsidRPr="00762734">
          <w:rPr>
            <w:rFonts w:ascii="Arial" w:hAnsi="Arial" w:cs="Arial"/>
            <w:noProof/>
            <w:sz w:val="20"/>
            <w:szCs w:val="20"/>
          </w:rPr>
          <w:t>4</w:t>
        </w:r>
        <w:r w:rsidRPr="00762734">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1FC3E" w14:textId="77777777" w:rsidR="001D4039" w:rsidRDefault="001D4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AF6F9" w14:textId="77777777" w:rsidR="0027479E" w:rsidRDefault="0027479E" w:rsidP="00493096">
      <w:pPr>
        <w:spacing w:after="0"/>
      </w:pPr>
      <w:r>
        <w:separator/>
      </w:r>
    </w:p>
  </w:footnote>
  <w:footnote w:type="continuationSeparator" w:id="0">
    <w:p w14:paraId="30307C1E" w14:textId="77777777" w:rsidR="0027479E" w:rsidRDefault="0027479E" w:rsidP="004930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0DA4" w14:textId="77777777" w:rsidR="001D4039" w:rsidRDefault="001D4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AC88F" w14:textId="77777777" w:rsidR="001D4039" w:rsidRDefault="001D40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FBB60" w14:textId="77777777" w:rsidR="001D4039" w:rsidRDefault="001D4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3D6C"/>
    <w:multiLevelType w:val="multilevel"/>
    <w:tmpl w:val="2F08C098"/>
    <w:lvl w:ilvl="0">
      <w:start w:val="1"/>
      <w:numFmt w:val="bullet"/>
      <w:lvlText w:val=""/>
      <w:lvlJc w:val="left"/>
      <w:pPr>
        <w:tabs>
          <w:tab w:val="num" w:pos="792"/>
        </w:tabs>
        <w:ind w:left="792" w:hanging="360"/>
      </w:pPr>
      <w:rPr>
        <w:rFonts w:ascii="Symbol" w:hAnsi="Symbol" w:hint="default"/>
        <w:sz w:val="20"/>
      </w:rPr>
    </w:lvl>
    <w:lvl w:ilvl="1" w:tentative="1">
      <w:start w:val="1"/>
      <w:numFmt w:val="bullet"/>
      <w:lvlText w:val=""/>
      <w:lvlJc w:val="left"/>
      <w:pPr>
        <w:tabs>
          <w:tab w:val="num" w:pos="1512"/>
        </w:tabs>
        <w:ind w:left="1512" w:hanging="360"/>
      </w:pPr>
      <w:rPr>
        <w:rFonts w:ascii="Symbol" w:hAnsi="Symbol" w:hint="default"/>
        <w:sz w:val="20"/>
      </w:rPr>
    </w:lvl>
    <w:lvl w:ilvl="2" w:tentative="1">
      <w:start w:val="1"/>
      <w:numFmt w:val="bullet"/>
      <w:lvlText w:val=""/>
      <w:lvlJc w:val="left"/>
      <w:pPr>
        <w:tabs>
          <w:tab w:val="num" w:pos="2232"/>
        </w:tabs>
        <w:ind w:left="2232" w:hanging="360"/>
      </w:pPr>
      <w:rPr>
        <w:rFonts w:ascii="Symbol" w:hAnsi="Symbol" w:hint="default"/>
        <w:sz w:val="20"/>
      </w:rPr>
    </w:lvl>
    <w:lvl w:ilvl="3" w:tentative="1">
      <w:start w:val="1"/>
      <w:numFmt w:val="bullet"/>
      <w:lvlText w:val=""/>
      <w:lvlJc w:val="left"/>
      <w:pPr>
        <w:tabs>
          <w:tab w:val="num" w:pos="2952"/>
        </w:tabs>
        <w:ind w:left="2952" w:hanging="360"/>
      </w:pPr>
      <w:rPr>
        <w:rFonts w:ascii="Symbol" w:hAnsi="Symbol" w:hint="default"/>
        <w:sz w:val="20"/>
      </w:rPr>
    </w:lvl>
    <w:lvl w:ilvl="4" w:tentative="1">
      <w:start w:val="1"/>
      <w:numFmt w:val="bullet"/>
      <w:lvlText w:val=""/>
      <w:lvlJc w:val="left"/>
      <w:pPr>
        <w:tabs>
          <w:tab w:val="num" w:pos="3672"/>
        </w:tabs>
        <w:ind w:left="3672" w:hanging="360"/>
      </w:pPr>
      <w:rPr>
        <w:rFonts w:ascii="Symbol" w:hAnsi="Symbol" w:hint="default"/>
        <w:sz w:val="20"/>
      </w:rPr>
    </w:lvl>
    <w:lvl w:ilvl="5" w:tentative="1">
      <w:start w:val="1"/>
      <w:numFmt w:val="bullet"/>
      <w:lvlText w:val=""/>
      <w:lvlJc w:val="left"/>
      <w:pPr>
        <w:tabs>
          <w:tab w:val="num" w:pos="4392"/>
        </w:tabs>
        <w:ind w:left="4392" w:hanging="360"/>
      </w:pPr>
      <w:rPr>
        <w:rFonts w:ascii="Symbol" w:hAnsi="Symbol" w:hint="default"/>
        <w:sz w:val="20"/>
      </w:rPr>
    </w:lvl>
    <w:lvl w:ilvl="6" w:tentative="1">
      <w:start w:val="1"/>
      <w:numFmt w:val="bullet"/>
      <w:lvlText w:val=""/>
      <w:lvlJc w:val="left"/>
      <w:pPr>
        <w:tabs>
          <w:tab w:val="num" w:pos="5112"/>
        </w:tabs>
        <w:ind w:left="5112" w:hanging="360"/>
      </w:pPr>
      <w:rPr>
        <w:rFonts w:ascii="Symbol" w:hAnsi="Symbol" w:hint="default"/>
        <w:sz w:val="20"/>
      </w:rPr>
    </w:lvl>
    <w:lvl w:ilvl="7" w:tentative="1">
      <w:start w:val="1"/>
      <w:numFmt w:val="bullet"/>
      <w:lvlText w:val=""/>
      <w:lvlJc w:val="left"/>
      <w:pPr>
        <w:tabs>
          <w:tab w:val="num" w:pos="5832"/>
        </w:tabs>
        <w:ind w:left="5832" w:hanging="360"/>
      </w:pPr>
      <w:rPr>
        <w:rFonts w:ascii="Symbol" w:hAnsi="Symbol" w:hint="default"/>
        <w:sz w:val="20"/>
      </w:rPr>
    </w:lvl>
    <w:lvl w:ilvl="8" w:tentative="1">
      <w:start w:val="1"/>
      <w:numFmt w:val="bullet"/>
      <w:lvlText w:val=""/>
      <w:lvlJc w:val="left"/>
      <w:pPr>
        <w:tabs>
          <w:tab w:val="num" w:pos="6552"/>
        </w:tabs>
        <w:ind w:left="6552" w:hanging="360"/>
      </w:pPr>
      <w:rPr>
        <w:rFonts w:ascii="Symbol" w:hAnsi="Symbol" w:hint="default"/>
        <w:sz w:val="20"/>
      </w:rPr>
    </w:lvl>
  </w:abstractNum>
  <w:abstractNum w:abstractNumId="1"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15:restartNumberingAfterBreak="0">
    <w:nsid w:val="032E2206"/>
    <w:multiLevelType w:val="hybridMultilevel"/>
    <w:tmpl w:val="F6BE6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77E9A"/>
    <w:multiLevelType w:val="hybridMultilevel"/>
    <w:tmpl w:val="A864702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86A7B"/>
    <w:multiLevelType w:val="hybridMultilevel"/>
    <w:tmpl w:val="986E5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F1677B"/>
    <w:multiLevelType w:val="multilevel"/>
    <w:tmpl w:val="AB24053E"/>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EC40CE0"/>
    <w:multiLevelType w:val="hybridMultilevel"/>
    <w:tmpl w:val="3014F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F938B7"/>
    <w:multiLevelType w:val="hybridMultilevel"/>
    <w:tmpl w:val="E3524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5CE7E53"/>
    <w:multiLevelType w:val="multilevel"/>
    <w:tmpl w:val="111484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5776D1"/>
    <w:multiLevelType w:val="multilevel"/>
    <w:tmpl w:val="AB24053E"/>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C7F33ED"/>
    <w:multiLevelType w:val="hybridMultilevel"/>
    <w:tmpl w:val="A5A89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C42458"/>
    <w:multiLevelType w:val="hybridMultilevel"/>
    <w:tmpl w:val="EF727EA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7349AE"/>
    <w:multiLevelType w:val="hybridMultilevel"/>
    <w:tmpl w:val="B058B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5C2051"/>
    <w:multiLevelType w:val="hybridMultilevel"/>
    <w:tmpl w:val="3B72E1D8"/>
    <w:lvl w:ilvl="0" w:tplc="649AE65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615EC2"/>
    <w:multiLevelType w:val="multilevel"/>
    <w:tmpl w:val="EC5E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C65EAC"/>
    <w:multiLevelType w:val="multilevel"/>
    <w:tmpl w:val="AB24053E"/>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6266F7A"/>
    <w:multiLevelType w:val="hybridMultilevel"/>
    <w:tmpl w:val="F7FAB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35768A"/>
    <w:multiLevelType w:val="hybridMultilevel"/>
    <w:tmpl w:val="7BC253D8"/>
    <w:lvl w:ilvl="0" w:tplc="05F4DF74">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D8F2DF3"/>
    <w:multiLevelType w:val="hybridMultilevel"/>
    <w:tmpl w:val="C52CD63E"/>
    <w:lvl w:ilvl="0" w:tplc="B25849EE">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3"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58B32426"/>
    <w:multiLevelType w:val="hybridMultilevel"/>
    <w:tmpl w:val="1666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70C114B"/>
    <w:multiLevelType w:val="hybridMultilevel"/>
    <w:tmpl w:val="1A0C966A"/>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7" w15:restartNumberingAfterBreak="0">
    <w:nsid w:val="6B35207B"/>
    <w:multiLevelType w:val="hybridMultilevel"/>
    <w:tmpl w:val="9D6A7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4F29CF"/>
    <w:multiLevelType w:val="hybridMultilevel"/>
    <w:tmpl w:val="4F0A9034"/>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9" w15:restartNumberingAfterBreak="0">
    <w:nsid w:val="706368CC"/>
    <w:multiLevelType w:val="hybridMultilevel"/>
    <w:tmpl w:val="3E968942"/>
    <w:lvl w:ilvl="0" w:tplc="B25849EE">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7669731D"/>
    <w:multiLevelType w:val="hybridMultilevel"/>
    <w:tmpl w:val="E47E5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6542A6"/>
    <w:multiLevelType w:val="hybridMultilevel"/>
    <w:tmpl w:val="E14227B6"/>
    <w:lvl w:ilvl="0" w:tplc="CDF6CF26">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201924"/>
    <w:multiLevelType w:val="hybridMultilevel"/>
    <w:tmpl w:val="3F2A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6E68EA"/>
    <w:multiLevelType w:val="multilevel"/>
    <w:tmpl w:val="3662A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
  </w:num>
  <w:num w:numId="3">
    <w:abstractNumId w:val="25"/>
  </w:num>
  <w:num w:numId="4">
    <w:abstractNumId w:val="23"/>
  </w:num>
  <w:num w:numId="5">
    <w:abstractNumId w:val="20"/>
  </w:num>
  <w:num w:numId="6">
    <w:abstractNumId w:val="3"/>
  </w:num>
  <w:num w:numId="7">
    <w:abstractNumId w:val="19"/>
  </w:num>
  <w:num w:numId="8">
    <w:abstractNumId w:val="26"/>
  </w:num>
  <w:num w:numId="9">
    <w:abstractNumId w:val="6"/>
  </w:num>
  <w:num w:numId="10">
    <w:abstractNumId w:val="27"/>
  </w:num>
  <w:num w:numId="11">
    <w:abstractNumId w:val="7"/>
  </w:num>
  <w:num w:numId="12">
    <w:abstractNumId w:val="33"/>
  </w:num>
  <w:num w:numId="13">
    <w:abstractNumId w:val="10"/>
  </w:num>
  <w:num w:numId="14">
    <w:abstractNumId w:val="28"/>
  </w:num>
  <w:num w:numId="15">
    <w:abstractNumId w:val="11"/>
  </w:num>
  <w:num w:numId="16">
    <w:abstractNumId w:val="9"/>
  </w:num>
  <w:num w:numId="17">
    <w:abstractNumId w:val="31"/>
  </w:num>
  <w:num w:numId="18">
    <w:abstractNumId w:val="4"/>
  </w:num>
  <w:num w:numId="19">
    <w:abstractNumId w:val="8"/>
  </w:num>
  <w:num w:numId="20">
    <w:abstractNumId w:val="12"/>
  </w:num>
  <w:num w:numId="21">
    <w:abstractNumId w:val="32"/>
  </w:num>
  <w:num w:numId="22">
    <w:abstractNumId w:val="18"/>
  </w:num>
  <w:num w:numId="23">
    <w:abstractNumId w:val="2"/>
  </w:num>
  <w:num w:numId="24">
    <w:abstractNumId w:val="30"/>
  </w:num>
  <w:num w:numId="25">
    <w:abstractNumId w:val="17"/>
  </w:num>
  <w:num w:numId="26">
    <w:abstractNumId w:val="21"/>
  </w:num>
  <w:num w:numId="27">
    <w:abstractNumId w:val="13"/>
  </w:num>
  <w:num w:numId="28">
    <w:abstractNumId w:val="16"/>
  </w:num>
  <w:num w:numId="29">
    <w:abstractNumId w:val="29"/>
  </w:num>
  <w:num w:numId="30">
    <w:abstractNumId w:val="24"/>
  </w:num>
  <w:num w:numId="31">
    <w:abstractNumId w:val="5"/>
  </w:num>
  <w:num w:numId="32">
    <w:abstractNumId w:val="14"/>
  </w:num>
  <w:num w:numId="33">
    <w:abstractNumId w:val="0"/>
  </w:num>
  <w:num w:numId="3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xMTA1MDY0NjExNzBU0lEKTi0uzszPAykwqgUAjtWOWCwAAAA="/>
    <w:docVar w:name="DocWithLetterhead" w:val="True"/>
  </w:docVars>
  <w:rsids>
    <w:rsidRoot w:val="00A9737C"/>
    <w:rsid w:val="0000012A"/>
    <w:rsid w:val="0002308D"/>
    <w:rsid w:val="00042236"/>
    <w:rsid w:val="00057070"/>
    <w:rsid w:val="00057F1D"/>
    <w:rsid w:val="000618CA"/>
    <w:rsid w:val="0006660E"/>
    <w:rsid w:val="00071663"/>
    <w:rsid w:val="00083858"/>
    <w:rsid w:val="000B4986"/>
    <w:rsid w:val="000B508C"/>
    <w:rsid w:val="000B5844"/>
    <w:rsid w:val="000C5627"/>
    <w:rsid w:val="000C6580"/>
    <w:rsid w:val="000D08A5"/>
    <w:rsid w:val="000D1CE9"/>
    <w:rsid w:val="000D300B"/>
    <w:rsid w:val="000D7183"/>
    <w:rsid w:val="000E045F"/>
    <w:rsid w:val="000E0F23"/>
    <w:rsid w:val="000E477E"/>
    <w:rsid w:val="000E4A99"/>
    <w:rsid w:val="000E5020"/>
    <w:rsid w:val="000E61BF"/>
    <w:rsid w:val="000F4CC6"/>
    <w:rsid w:val="0010024A"/>
    <w:rsid w:val="00110D2F"/>
    <w:rsid w:val="00112123"/>
    <w:rsid w:val="001230B3"/>
    <w:rsid w:val="001271B5"/>
    <w:rsid w:val="00132236"/>
    <w:rsid w:val="0013252A"/>
    <w:rsid w:val="001333E6"/>
    <w:rsid w:val="0015675E"/>
    <w:rsid w:val="001570CA"/>
    <w:rsid w:val="0016189F"/>
    <w:rsid w:val="00167169"/>
    <w:rsid w:val="001722A2"/>
    <w:rsid w:val="00181E98"/>
    <w:rsid w:val="001845BC"/>
    <w:rsid w:val="001876F5"/>
    <w:rsid w:val="001A16D5"/>
    <w:rsid w:val="001A3F45"/>
    <w:rsid w:val="001C28AD"/>
    <w:rsid w:val="001C5115"/>
    <w:rsid w:val="001D4039"/>
    <w:rsid w:val="001E6022"/>
    <w:rsid w:val="00215A6F"/>
    <w:rsid w:val="002331EE"/>
    <w:rsid w:val="002355DE"/>
    <w:rsid w:val="00241430"/>
    <w:rsid w:val="00255BA4"/>
    <w:rsid w:val="00264C91"/>
    <w:rsid w:val="0027479E"/>
    <w:rsid w:val="00274D8F"/>
    <w:rsid w:val="00277EB5"/>
    <w:rsid w:val="00281C13"/>
    <w:rsid w:val="002A38F3"/>
    <w:rsid w:val="002B311A"/>
    <w:rsid w:val="002B4A4F"/>
    <w:rsid w:val="002B64D7"/>
    <w:rsid w:val="002F44E0"/>
    <w:rsid w:val="002F55EA"/>
    <w:rsid w:val="002F72F0"/>
    <w:rsid w:val="00312E01"/>
    <w:rsid w:val="00317A23"/>
    <w:rsid w:val="00321AE2"/>
    <w:rsid w:val="00323195"/>
    <w:rsid w:val="003409A9"/>
    <w:rsid w:val="00355B81"/>
    <w:rsid w:val="003731A5"/>
    <w:rsid w:val="00376B2C"/>
    <w:rsid w:val="00380E6D"/>
    <w:rsid w:val="00385918"/>
    <w:rsid w:val="003A16F2"/>
    <w:rsid w:val="003A3B4B"/>
    <w:rsid w:val="003A4A1D"/>
    <w:rsid w:val="003A5502"/>
    <w:rsid w:val="003A6A51"/>
    <w:rsid w:val="003B4B34"/>
    <w:rsid w:val="003C7115"/>
    <w:rsid w:val="003D1D2A"/>
    <w:rsid w:val="003D3AF4"/>
    <w:rsid w:val="003F1F9B"/>
    <w:rsid w:val="0040716A"/>
    <w:rsid w:val="004121B8"/>
    <w:rsid w:val="00416663"/>
    <w:rsid w:val="00463EEC"/>
    <w:rsid w:val="0047093E"/>
    <w:rsid w:val="00471CEA"/>
    <w:rsid w:val="0047210F"/>
    <w:rsid w:val="00483878"/>
    <w:rsid w:val="00491184"/>
    <w:rsid w:val="00493096"/>
    <w:rsid w:val="00493E71"/>
    <w:rsid w:val="00493F0E"/>
    <w:rsid w:val="004947B1"/>
    <w:rsid w:val="004A06BD"/>
    <w:rsid w:val="004A7143"/>
    <w:rsid w:val="004A7BBF"/>
    <w:rsid w:val="004B407E"/>
    <w:rsid w:val="004C095E"/>
    <w:rsid w:val="004C4688"/>
    <w:rsid w:val="004D76C9"/>
    <w:rsid w:val="004E5C4B"/>
    <w:rsid w:val="004F79C5"/>
    <w:rsid w:val="00501604"/>
    <w:rsid w:val="005059B2"/>
    <w:rsid w:val="005152BA"/>
    <w:rsid w:val="00530D17"/>
    <w:rsid w:val="00540241"/>
    <w:rsid w:val="0054610D"/>
    <w:rsid w:val="00563AE4"/>
    <w:rsid w:val="00566FB6"/>
    <w:rsid w:val="00572921"/>
    <w:rsid w:val="00581B57"/>
    <w:rsid w:val="00587F92"/>
    <w:rsid w:val="005B0157"/>
    <w:rsid w:val="005B55FE"/>
    <w:rsid w:val="005C5DDE"/>
    <w:rsid w:val="005D7C92"/>
    <w:rsid w:val="006004DA"/>
    <w:rsid w:val="00612B19"/>
    <w:rsid w:val="00612B48"/>
    <w:rsid w:val="006243B3"/>
    <w:rsid w:val="00634D3E"/>
    <w:rsid w:val="0063688F"/>
    <w:rsid w:val="00644980"/>
    <w:rsid w:val="006551CF"/>
    <w:rsid w:val="00666E69"/>
    <w:rsid w:val="00686F6A"/>
    <w:rsid w:val="00687208"/>
    <w:rsid w:val="006919DE"/>
    <w:rsid w:val="0069309C"/>
    <w:rsid w:val="00694E4B"/>
    <w:rsid w:val="006968C1"/>
    <w:rsid w:val="006A0481"/>
    <w:rsid w:val="006A2DB2"/>
    <w:rsid w:val="006B16EF"/>
    <w:rsid w:val="006D065B"/>
    <w:rsid w:val="006D7440"/>
    <w:rsid w:val="006E5492"/>
    <w:rsid w:val="006E6B61"/>
    <w:rsid w:val="006F2DE0"/>
    <w:rsid w:val="00706CFC"/>
    <w:rsid w:val="00714DC1"/>
    <w:rsid w:val="00717A5E"/>
    <w:rsid w:val="007226D1"/>
    <w:rsid w:val="007323EA"/>
    <w:rsid w:val="00740800"/>
    <w:rsid w:val="0074307F"/>
    <w:rsid w:val="00747495"/>
    <w:rsid w:val="00755D49"/>
    <w:rsid w:val="007613CD"/>
    <w:rsid w:val="00762734"/>
    <w:rsid w:val="007638A5"/>
    <w:rsid w:val="00782256"/>
    <w:rsid w:val="0079341D"/>
    <w:rsid w:val="007940E5"/>
    <w:rsid w:val="007B6EED"/>
    <w:rsid w:val="007C207F"/>
    <w:rsid w:val="007D1926"/>
    <w:rsid w:val="007D3D38"/>
    <w:rsid w:val="007E02DE"/>
    <w:rsid w:val="007E5C31"/>
    <w:rsid w:val="007E7F47"/>
    <w:rsid w:val="00801295"/>
    <w:rsid w:val="00801A71"/>
    <w:rsid w:val="0080519B"/>
    <w:rsid w:val="00817184"/>
    <w:rsid w:val="00830F9D"/>
    <w:rsid w:val="0084777C"/>
    <w:rsid w:val="008515F1"/>
    <w:rsid w:val="00863673"/>
    <w:rsid w:val="00884891"/>
    <w:rsid w:val="00895B13"/>
    <w:rsid w:val="008A48FD"/>
    <w:rsid w:val="008B2044"/>
    <w:rsid w:val="008B5891"/>
    <w:rsid w:val="008D1A7F"/>
    <w:rsid w:val="008F539A"/>
    <w:rsid w:val="008F589B"/>
    <w:rsid w:val="008F7C2A"/>
    <w:rsid w:val="009004F9"/>
    <w:rsid w:val="009031E7"/>
    <w:rsid w:val="009047F6"/>
    <w:rsid w:val="00907DDB"/>
    <w:rsid w:val="009372F2"/>
    <w:rsid w:val="009471E6"/>
    <w:rsid w:val="0095091D"/>
    <w:rsid w:val="00960C81"/>
    <w:rsid w:val="009640E4"/>
    <w:rsid w:val="0096561B"/>
    <w:rsid w:val="009873E0"/>
    <w:rsid w:val="00987B30"/>
    <w:rsid w:val="0099441C"/>
    <w:rsid w:val="009A0947"/>
    <w:rsid w:val="009A52A3"/>
    <w:rsid w:val="009A6F2C"/>
    <w:rsid w:val="009C3D13"/>
    <w:rsid w:val="009D1CCD"/>
    <w:rsid w:val="009D3485"/>
    <w:rsid w:val="009D3560"/>
    <w:rsid w:val="009E0CC5"/>
    <w:rsid w:val="009E459E"/>
    <w:rsid w:val="009F01E2"/>
    <w:rsid w:val="009F45DB"/>
    <w:rsid w:val="009F7C3A"/>
    <w:rsid w:val="009F7D88"/>
    <w:rsid w:val="00A037D4"/>
    <w:rsid w:val="00A270C3"/>
    <w:rsid w:val="00A50DB0"/>
    <w:rsid w:val="00A510BE"/>
    <w:rsid w:val="00A622E4"/>
    <w:rsid w:val="00A64771"/>
    <w:rsid w:val="00A650A1"/>
    <w:rsid w:val="00A719AF"/>
    <w:rsid w:val="00A721CF"/>
    <w:rsid w:val="00A87295"/>
    <w:rsid w:val="00A90633"/>
    <w:rsid w:val="00A96FF7"/>
    <w:rsid w:val="00A9737C"/>
    <w:rsid w:val="00AA393B"/>
    <w:rsid w:val="00AA4D9C"/>
    <w:rsid w:val="00AB36DB"/>
    <w:rsid w:val="00AD38CB"/>
    <w:rsid w:val="00B112DD"/>
    <w:rsid w:val="00B1592E"/>
    <w:rsid w:val="00B31D6C"/>
    <w:rsid w:val="00B34819"/>
    <w:rsid w:val="00B7207F"/>
    <w:rsid w:val="00B73955"/>
    <w:rsid w:val="00B82A1C"/>
    <w:rsid w:val="00B90694"/>
    <w:rsid w:val="00B92EE1"/>
    <w:rsid w:val="00B97234"/>
    <w:rsid w:val="00BA49E2"/>
    <w:rsid w:val="00BA6E68"/>
    <w:rsid w:val="00BA72C2"/>
    <w:rsid w:val="00BB71F8"/>
    <w:rsid w:val="00BE48F8"/>
    <w:rsid w:val="00BF2FF5"/>
    <w:rsid w:val="00BF3AC1"/>
    <w:rsid w:val="00C0573D"/>
    <w:rsid w:val="00C11F69"/>
    <w:rsid w:val="00C144A9"/>
    <w:rsid w:val="00C14974"/>
    <w:rsid w:val="00C16021"/>
    <w:rsid w:val="00C20221"/>
    <w:rsid w:val="00C209AB"/>
    <w:rsid w:val="00C51B5E"/>
    <w:rsid w:val="00C52980"/>
    <w:rsid w:val="00C56868"/>
    <w:rsid w:val="00C57EEE"/>
    <w:rsid w:val="00C63A2F"/>
    <w:rsid w:val="00C674DB"/>
    <w:rsid w:val="00C70D1D"/>
    <w:rsid w:val="00C94387"/>
    <w:rsid w:val="00CA0B46"/>
    <w:rsid w:val="00CA4064"/>
    <w:rsid w:val="00CA6E7B"/>
    <w:rsid w:val="00CB00AE"/>
    <w:rsid w:val="00CF4F24"/>
    <w:rsid w:val="00D40483"/>
    <w:rsid w:val="00D507C0"/>
    <w:rsid w:val="00D605FD"/>
    <w:rsid w:val="00D60853"/>
    <w:rsid w:val="00D651A7"/>
    <w:rsid w:val="00D70394"/>
    <w:rsid w:val="00D92B16"/>
    <w:rsid w:val="00DC04F3"/>
    <w:rsid w:val="00DC07D4"/>
    <w:rsid w:val="00DC31F1"/>
    <w:rsid w:val="00DD3B7A"/>
    <w:rsid w:val="00DE6CA7"/>
    <w:rsid w:val="00E103B0"/>
    <w:rsid w:val="00E219DB"/>
    <w:rsid w:val="00E23299"/>
    <w:rsid w:val="00E43F12"/>
    <w:rsid w:val="00E50373"/>
    <w:rsid w:val="00E557A5"/>
    <w:rsid w:val="00E6048D"/>
    <w:rsid w:val="00E640F0"/>
    <w:rsid w:val="00E710A9"/>
    <w:rsid w:val="00E7192C"/>
    <w:rsid w:val="00E820D7"/>
    <w:rsid w:val="00E860DF"/>
    <w:rsid w:val="00E9250E"/>
    <w:rsid w:val="00E96960"/>
    <w:rsid w:val="00EC1DD9"/>
    <w:rsid w:val="00ED4025"/>
    <w:rsid w:val="00ED6CF2"/>
    <w:rsid w:val="00EF0430"/>
    <w:rsid w:val="00F00D49"/>
    <w:rsid w:val="00F03C02"/>
    <w:rsid w:val="00F130D5"/>
    <w:rsid w:val="00F13E1C"/>
    <w:rsid w:val="00F64514"/>
    <w:rsid w:val="00F763F8"/>
    <w:rsid w:val="00F769D9"/>
    <w:rsid w:val="00F80E44"/>
    <w:rsid w:val="00F843B6"/>
    <w:rsid w:val="00F95692"/>
    <w:rsid w:val="00FA3D08"/>
    <w:rsid w:val="00FA432E"/>
    <w:rsid w:val="00FA56C7"/>
    <w:rsid w:val="00FC0427"/>
    <w:rsid w:val="00FC0826"/>
    <w:rsid w:val="00FC4A85"/>
    <w:rsid w:val="00FC6A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1BB01"/>
  <w14:discardImageEditingData/>
  <w15:chartTrackingRefBased/>
  <w15:docId w15:val="{99ACDAC8-B49B-4A45-81D9-E58EA803B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737C"/>
    <w:pPr>
      <w:spacing w:after="160" w:line="259" w:lineRule="auto"/>
      <w:ind w:left="0" w:firstLine="0"/>
    </w:pPr>
    <w:rPr>
      <w:rFonts w:asciiTheme="minorHAnsi" w:eastAsiaTheme="minorHAnsi" w:hAnsiTheme="minorHAnsi" w:cstheme="minorBidi"/>
      <w:lang w:eastAsia="en-US"/>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link w:val="HeaderChar"/>
    <w:uiPriority w:val="99"/>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rPr>
      <w:szCs w:val="20"/>
    </w:r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link w:val="ListParagraphChar"/>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rPr>
  </w:style>
  <w:style w:type="paragraph" w:customStyle="1" w:styleId="FooterEl8">
    <w:name w:val="FooterEl8"/>
    <w:basedOn w:val="Normal"/>
    <w:rsid w:val="008B2044"/>
    <w:pPr>
      <w:spacing w:before="20" w:after="0"/>
    </w:pPr>
    <w:rPr>
      <w:sz w:val="18"/>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table" w:customStyle="1" w:styleId="ProjectTable">
    <w:name w:val="Project Table"/>
    <w:basedOn w:val="TableNormal"/>
    <w:uiPriority w:val="99"/>
    <w:rsid w:val="00A9737C"/>
    <w:pPr>
      <w:spacing w:before="120"/>
      <w:ind w:left="0" w:firstLine="0"/>
    </w:pPr>
    <w:rPr>
      <w:rFonts w:asciiTheme="minorHAnsi" w:hAnsiTheme="minorHAnsi" w:cstheme="minorBidi"/>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NoSpacing">
    <w:name w:val="No Spacing"/>
    <w:uiPriority w:val="1"/>
    <w:qFormat/>
    <w:rsid w:val="00A9737C"/>
    <w:pPr>
      <w:spacing w:after="0"/>
      <w:ind w:left="0" w:firstLine="0"/>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9737C"/>
  </w:style>
  <w:style w:type="character" w:customStyle="1" w:styleId="ListParagraphChar">
    <w:name w:val="List Paragraph Char"/>
    <w:link w:val="ListParagraph"/>
    <w:uiPriority w:val="34"/>
    <w:locked/>
    <w:rsid w:val="00A9737C"/>
    <w:rPr>
      <w:szCs w:val="24"/>
    </w:rPr>
  </w:style>
  <w:style w:type="paragraph" w:styleId="BalloonText">
    <w:name w:val="Balloon Text"/>
    <w:basedOn w:val="Normal"/>
    <w:link w:val="BalloonTextChar"/>
    <w:rsid w:val="00FC6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C6ACC"/>
    <w:rPr>
      <w:rFonts w:ascii="Segoe UI" w:eastAsiaTheme="minorHAnsi" w:hAnsi="Segoe UI" w:cs="Segoe UI"/>
      <w:sz w:val="18"/>
      <w:szCs w:val="18"/>
      <w:lang w:eastAsia="en-US"/>
    </w:rPr>
  </w:style>
  <w:style w:type="character" w:styleId="CommentReference">
    <w:name w:val="annotation reference"/>
    <w:basedOn w:val="DefaultParagraphFont"/>
    <w:semiHidden/>
    <w:unhideWhenUsed/>
    <w:rsid w:val="00FC6ACC"/>
    <w:rPr>
      <w:sz w:val="16"/>
      <w:szCs w:val="16"/>
    </w:rPr>
  </w:style>
  <w:style w:type="paragraph" w:styleId="CommentText">
    <w:name w:val="annotation text"/>
    <w:basedOn w:val="Normal"/>
    <w:link w:val="CommentTextChar"/>
    <w:semiHidden/>
    <w:unhideWhenUsed/>
    <w:rsid w:val="00FC6ACC"/>
    <w:pPr>
      <w:spacing w:line="240" w:lineRule="auto"/>
    </w:pPr>
    <w:rPr>
      <w:sz w:val="20"/>
      <w:szCs w:val="20"/>
    </w:rPr>
  </w:style>
  <w:style w:type="character" w:customStyle="1" w:styleId="CommentTextChar">
    <w:name w:val="Comment Text Char"/>
    <w:basedOn w:val="DefaultParagraphFont"/>
    <w:link w:val="CommentText"/>
    <w:semiHidden/>
    <w:rsid w:val="00FC6ACC"/>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semiHidden/>
    <w:unhideWhenUsed/>
    <w:rsid w:val="00FC6ACC"/>
    <w:rPr>
      <w:b/>
      <w:bCs/>
    </w:rPr>
  </w:style>
  <w:style w:type="character" w:customStyle="1" w:styleId="CommentSubjectChar">
    <w:name w:val="Comment Subject Char"/>
    <w:basedOn w:val="CommentTextChar"/>
    <w:link w:val="CommentSubject"/>
    <w:semiHidden/>
    <w:rsid w:val="00FC6ACC"/>
    <w:rPr>
      <w:rFonts w:asciiTheme="minorHAnsi" w:eastAsiaTheme="minorHAnsi" w:hAnsiTheme="minorHAnsi" w:cstheme="minorBidi"/>
      <w:b/>
      <w:bCs/>
      <w:sz w:val="20"/>
      <w:szCs w:val="20"/>
      <w:lang w:eastAsia="en-US"/>
    </w:rPr>
  </w:style>
  <w:style w:type="table" w:customStyle="1" w:styleId="DPETable">
    <w:name w:val="DPE Table"/>
    <w:basedOn w:val="TableNormal"/>
    <w:uiPriority w:val="99"/>
    <w:rsid w:val="00DC31F1"/>
    <w:pPr>
      <w:spacing w:after="0" w:line="264" w:lineRule="auto"/>
      <w:ind w:left="0" w:firstLine="0"/>
    </w:pPr>
    <w:rPr>
      <w:rFonts w:asciiTheme="minorHAnsi" w:eastAsiaTheme="minorEastAsia" w:hAnsiTheme="minorHAnsi" w:cstheme="minorBidi"/>
      <w:color w:val="000000" w:themeColor="text1"/>
      <w:sz w:val="18"/>
      <w:szCs w:val="18"/>
      <w:lang w:val="en-GB" w:eastAsia="zh-CN"/>
    </w:rPr>
    <w:tblPr>
      <w:tblInd w:w="0" w:type="nil"/>
      <w:tblBorders>
        <w:bottom w:val="single" w:sz="2" w:space="0" w:color="FDE9D9" w:themeColor="accent6" w:themeTint="33"/>
        <w:insideH w:val="single" w:sz="2" w:space="0" w:color="FDE9D9" w:themeColor="accent6" w:themeTint="33"/>
      </w:tblBorders>
      <w:tblCellMar>
        <w:top w:w="113" w:type="dxa"/>
        <w:bottom w:w="57" w:type="dxa"/>
      </w:tblCellMar>
    </w:tblPr>
    <w:tblStylePr w:type="firstRow">
      <w:pPr>
        <w:wordWrap/>
        <w:jc w:val="left"/>
      </w:pPr>
      <w:rPr>
        <w:b/>
        <w:color w:val="1F497D" w:themeColor="text2"/>
      </w:rPr>
      <w:tblPr/>
      <w:tcPr>
        <w:tcBorders>
          <w:bottom w:val="single" w:sz="18" w:space="0" w:color="C0504D" w:themeColor="accent2"/>
        </w:tcBorders>
        <w:shd w:val="clear" w:color="auto" w:fill="F2F2F2" w:themeFill="background1" w:themeFillShade="F2"/>
        <w:vAlign w:val="bottom"/>
      </w:tcPr>
    </w:tblStylePr>
    <w:tblStylePr w:type="lastRow">
      <w:rPr>
        <w:b/>
        <w:color w:val="FFFFFF"/>
      </w:rPr>
    </w:tblStylePr>
    <w:tblStylePr w:type="band1Vert">
      <w:rPr>
        <w:b/>
      </w:rPr>
    </w:tblStylePr>
  </w:style>
  <w:style w:type="paragraph" w:styleId="Caption">
    <w:name w:val="caption"/>
    <w:basedOn w:val="Normal"/>
    <w:next w:val="Normal"/>
    <w:unhideWhenUsed/>
    <w:qFormat/>
    <w:rsid w:val="00F64514"/>
    <w:pPr>
      <w:spacing w:after="200" w:line="240" w:lineRule="auto"/>
    </w:pPr>
    <w:rPr>
      <w:i/>
      <w:iCs/>
      <w:color w:val="1F497D" w:themeColor="text2"/>
      <w:sz w:val="18"/>
      <w:szCs w:val="18"/>
    </w:rPr>
  </w:style>
  <w:style w:type="paragraph" w:customStyle="1" w:styleId="FigureCaption">
    <w:name w:val="Figure_Caption"/>
    <w:basedOn w:val="Caption"/>
    <w:link w:val="FigureCaptionChar"/>
    <w:qFormat/>
    <w:rsid w:val="00747495"/>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747495"/>
    <w:rPr>
      <w:rFonts w:asciiTheme="minorHAnsi" w:eastAsiaTheme="minorEastAsia" w:hAnsiTheme="minorHAnsi" w:cstheme="minorBidi"/>
      <w:b/>
      <w:iCs/>
      <w:color w:val="1F497D" w:themeColor="text2"/>
      <w:sz w:val="20"/>
      <w:szCs w:val="18"/>
      <w:lang w:val="en-GB" w:eastAsia="zh-CN"/>
    </w:rPr>
  </w:style>
  <w:style w:type="paragraph" w:customStyle="1" w:styleId="BodyTextBold">
    <w:name w:val="Body Text Bold"/>
    <w:basedOn w:val="Normal"/>
    <w:rsid w:val="00A721CF"/>
    <w:pPr>
      <w:spacing w:line="240" w:lineRule="auto"/>
    </w:pPr>
    <w:rPr>
      <w:rFonts w:ascii="Arial" w:eastAsia="Times New Roman" w:hAnsi="Arial" w:cs="Times New Roman"/>
      <w:b/>
      <w:szCs w:val="20"/>
      <w:lang w:eastAsia="en-AU"/>
    </w:rPr>
  </w:style>
  <w:style w:type="paragraph" w:customStyle="1" w:styleId="tparagraph">
    <w:name w:val="tparagraph"/>
    <w:basedOn w:val="Normal"/>
    <w:rsid w:val="00A721CF"/>
    <w:pPr>
      <w:spacing w:after="0" w:line="240" w:lineRule="auto"/>
    </w:pPr>
    <w:rPr>
      <w:rFonts w:ascii="Times New Roman" w:eastAsia="Times New Roman" w:hAnsi="Times New Roman" w:cs="Times New Roman"/>
      <w:sz w:val="20"/>
      <w:szCs w:val="20"/>
      <w:lang w:eastAsia="en-AU"/>
    </w:rPr>
  </w:style>
  <w:style w:type="paragraph" w:customStyle="1" w:styleId="DACAssessmenttemplateClauseheading">
    <w:name w:val="DAC Assessment template Clause heading"/>
    <w:basedOn w:val="Normal"/>
    <w:next w:val="Normal"/>
    <w:link w:val="DACAssessmenttemplateClauseheadingChar"/>
    <w:qFormat/>
    <w:rsid w:val="0040716A"/>
    <w:pPr>
      <w:spacing w:line="240" w:lineRule="auto"/>
    </w:pPr>
    <w:rPr>
      <w:rFonts w:ascii="Arial" w:eastAsia="Times New Roman" w:hAnsi="Arial" w:cs="Times New Roman"/>
      <w:b/>
      <w:szCs w:val="20"/>
      <w:lang w:eastAsia="en-AU"/>
    </w:rPr>
  </w:style>
  <w:style w:type="character" w:customStyle="1" w:styleId="DACAssessmenttemplateClauseheadingChar">
    <w:name w:val="DAC Assessment template Clause heading Char"/>
    <w:basedOn w:val="DefaultParagraphFont"/>
    <w:link w:val="DACAssessmenttemplateClauseheading"/>
    <w:rsid w:val="0040716A"/>
    <w:rPr>
      <w:b/>
      <w:szCs w:val="20"/>
    </w:rPr>
  </w:style>
  <w:style w:type="character" w:customStyle="1" w:styleId="frag-heading">
    <w:name w:val="frag-heading"/>
    <w:rsid w:val="0040716A"/>
  </w:style>
  <w:style w:type="character" w:customStyle="1" w:styleId="frag-no">
    <w:name w:val="frag-no"/>
    <w:basedOn w:val="DefaultParagraphFont"/>
    <w:rsid w:val="00407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7414">
      <w:bodyDiv w:val="1"/>
      <w:marLeft w:val="0"/>
      <w:marRight w:val="0"/>
      <w:marTop w:val="0"/>
      <w:marBottom w:val="0"/>
      <w:divBdr>
        <w:top w:val="none" w:sz="0" w:space="0" w:color="auto"/>
        <w:left w:val="none" w:sz="0" w:space="0" w:color="auto"/>
        <w:bottom w:val="none" w:sz="0" w:space="0" w:color="auto"/>
        <w:right w:val="none" w:sz="0" w:space="0" w:color="auto"/>
      </w:divBdr>
    </w:div>
    <w:div w:id="233711308">
      <w:bodyDiv w:val="1"/>
      <w:marLeft w:val="0"/>
      <w:marRight w:val="0"/>
      <w:marTop w:val="0"/>
      <w:marBottom w:val="0"/>
      <w:divBdr>
        <w:top w:val="none" w:sz="0" w:space="0" w:color="auto"/>
        <w:left w:val="none" w:sz="0" w:space="0" w:color="auto"/>
        <w:bottom w:val="none" w:sz="0" w:space="0" w:color="auto"/>
        <w:right w:val="none" w:sz="0" w:space="0" w:color="auto"/>
      </w:divBdr>
    </w:div>
    <w:div w:id="339280520">
      <w:bodyDiv w:val="1"/>
      <w:marLeft w:val="0"/>
      <w:marRight w:val="0"/>
      <w:marTop w:val="0"/>
      <w:marBottom w:val="0"/>
      <w:divBdr>
        <w:top w:val="none" w:sz="0" w:space="0" w:color="auto"/>
        <w:left w:val="none" w:sz="0" w:space="0" w:color="auto"/>
        <w:bottom w:val="none" w:sz="0" w:space="0" w:color="auto"/>
        <w:right w:val="none" w:sz="0" w:space="0" w:color="auto"/>
      </w:divBdr>
    </w:div>
    <w:div w:id="533540152">
      <w:bodyDiv w:val="1"/>
      <w:marLeft w:val="0"/>
      <w:marRight w:val="0"/>
      <w:marTop w:val="0"/>
      <w:marBottom w:val="0"/>
      <w:divBdr>
        <w:top w:val="none" w:sz="0" w:space="0" w:color="auto"/>
        <w:left w:val="none" w:sz="0" w:space="0" w:color="auto"/>
        <w:bottom w:val="none" w:sz="0" w:space="0" w:color="auto"/>
        <w:right w:val="none" w:sz="0" w:space="0" w:color="auto"/>
      </w:divBdr>
    </w:div>
    <w:div w:id="611671176">
      <w:bodyDiv w:val="1"/>
      <w:marLeft w:val="0"/>
      <w:marRight w:val="0"/>
      <w:marTop w:val="0"/>
      <w:marBottom w:val="0"/>
      <w:divBdr>
        <w:top w:val="none" w:sz="0" w:space="0" w:color="auto"/>
        <w:left w:val="none" w:sz="0" w:space="0" w:color="auto"/>
        <w:bottom w:val="none" w:sz="0" w:space="0" w:color="auto"/>
        <w:right w:val="none" w:sz="0" w:space="0" w:color="auto"/>
      </w:divBdr>
    </w:div>
    <w:div w:id="634681830">
      <w:bodyDiv w:val="1"/>
      <w:marLeft w:val="0"/>
      <w:marRight w:val="0"/>
      <w:marTop w:val="0"/>
      <w:marBottom w:val="0"/>
      <w:divBdr>
        <w:top w:val="none" w:sz="0" w:space="0" w:color="auto"/>
        <w:left w:val="none" w:sz="0" w:space="0" w:color="auto"/>
        <w:bottom w:val="none" w:sz="0" w:space="0" w:color="auto"/>
        <w:right w:val="none" w:sz="0" w:space="0" w:color="auto"/>
      </w:divBdr>
      <w:divsChild>
        <w:div w:id="664094559">
          <w:marLeft w:val="1166"/>
          <w:marRight w:val="0"/>
          <w:marTop w:val="0"/>
          <w:marBottom w:val="160"/>
          <w:divBdr>
            <w:top w:val="none" w:sz="0" w:space="0" w:color="auto"/>
            <w:left w:val="none" w:sz="0" w:space="0" w:color="auto"/>
            <w:bottom w:val="none" w:sz="0" w:space="0" w:color="auto"/>
            <w:right w:val="none" w:sz="0" w:space="0" w:color="auto"/>
          </w:divBdr>
        </w:div>
        <w:div w:id="1564558036">
          <w:marLeft w:val="1166"/>
          <w:marRight w:val="0"/>
          <w:marTop w:val="0"/>
          <w:marBottom w:val="160"/>
          <w:divBdr>
            <w:top w:val="none" w:sz="0" w:space="0" w:color="auto"/>
            <w:left w:val="none" w:sz="0" w:space="0" w:color="auto"/>
            <w:bottom w:val="none" w:sz="0" w:space="0" w:color="auto"/>
            <w:right w:val="none" w:sz="0" w:space="0" w:color="auto"/>
          </w:divBdr>
        </w:div>
        <w:div w:id="257296271">
          <w:marLeft w:val="1166"/>
          <w:marRight w:val="0"/>
          <w:marTop w:val="0"/>
          <w:marBottom w:val="160"/>
          <w:divBdr>
            <w:top w:val="none" w:sz="0" w:space="0" w:color="auto"/>
            <w:left w:val="none" w:sz="0" w:space="0" w:color="auto"/>
            <w:bottom w:val="none" w:sz="0" w:space="0" w:color="auto"/>
            <w:right w:val="none" w:sz="0" w:space="0" w:color="auto"/>
          </w:divBdr>
        </w:div>
        <w:div w:id="257491238">
          <w:marLeft w:val="1166"/>
          <w:marRight w:val="0"/>
          <w:marTop w:val="0"/>
          <w:marBottom w:val="160"/>
          <w:divBdr>
            <w:top w:val="none" w:sz="0" w:space="0" w:color="auto"/>
            <w:left w:val="none" w:sz="0" w:space="0" w:color="auto"/>
            <w:bottom w:val="none" w:sz="0" w:space="0" w:color="auto"/>
            <w:right w:val="none" w:sz="0" w:space="0" w:color="auto"/>
          </w:divBdr>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676344369">
      <w:bodyDiv w:val="1"/>
      <w:marLeft w:val="0"/>
      <w:marRight w:val="0"/>
      <w:marTop w:val="0"/>
      <w:marBottom w:val="0"/>
      <w:divBdr>
        <w:top w:val="none" w:sz="0" w:space="0" w:color="auto"/>
        <w:left w:val="none" w:sz="0" w:space="0" w:color="auto"/>
        <w:bottom w:val="none" w:sz="0" w:space="0" w:color="auto"/>
        <w:right w:val="none" w:sz="0" w:space="0" w:color="auto"/>
      </w:divBdr>
    </w:div>
    <w:div w:id="792940501">
      <w:bodyDiv w:val="1"/>
      <w:marLeft w:val="0"/>
      <w:marRight w:val="0"/>
      <w:marTop w:val="0"/>
      <w:marBottom w:val="0"/>
      <w:divBdr>
        <w:top w:val="none" w:sz="0" w:space="0" w:color="auto"/>
        <w:left w:val="none" w:sz="0" w:space="0" w:color="auto"/>
        <w:bottom w:val="none" w:sz="0" w:space="0" w:color="auto"/>
        <w:right w:val="none" w:sz="0" w:space="0" w:color="auto"/>
      </w:divBdr>
    </w:div>
    <w:div w:id="815612526">
      <w:bodyDiv w:val="1"/>
      <w:marLeft w:val="0"/>
      <w:marRight w:val="0"/>
      <w:marTop w:val="0"/>
      <w:marBottom w:val="0"/>
      <w:divBdr>
        <w:top w:val="none" w:sz="0" w:space="0" w:color="auto"/>
        <w:left w:val="none" w:sz="0" w:space="0" w:color="auto"/>
        <w:bottom w:val="none" w:sz="0" w:space="0" w:color="auto"/>
        <w:right w:val="none" w:sz="0" w:space="0" w:color="auto"/>
      </w:divBdr>
    </w:div>
    <w:div w:id="888803638">
      <w:bodyDiv w:val="1"/>
      <w:marLeft w:val="0"/>
      <w:marRight w:val="0"/>
      <w:marTop w:val="0"/>
      <w:marBottom w:val="0"/>
      <w:divBdr>
        <w:top w:val="none" w:sz="0" w:space="0" w:color="auto"/>
        <w:left w:val="none" w:sz="0" w:space="0" w:color="auto"/>
        <w:bottom w:val="none" w:sz="0" w:space="0" w:color="auto"/>
        <w:right w:val="none" w:sz="0" w:space="0" w:color="auto"/>
      </w:divBdr>
    </w:div>
    <w:div w:id="1003047331">
      <w:bodyDiv w:val="1"/>
      <w:marLeft w:val="0"/>
      <w:marRight w:val="0"/>
      <w:marTop w:val="0"/>
      <w:marBottom w:val="0"/>
      <w:divBdr>
        <w:top w:val="none" w:sz="0" w:space="0" w:color="auto"/>
        <w:left w:val="none" w:sz="0" w:space="0" w:color="auto"/>
        <w:bottom w:val="none" w:sz="0" w:space="0" w:color="auto"/>
        <w:right w:val="none" w:sz="0" w:space="0" w:color="auto"/>
      </w:divBdr>
    </w:div>
    <w:div w:id="1016037305">
      <w:bodyDiv w:val="1"/>
      <w:marLeft w:val="0"/>
      <w:marRight w:val="0"/>
      <w:marTop w:val="0"/>
      <w:marBottom w:val="0"/>
      <w:divBdr>
        <w:top w:val="none" w:sz="0" w:space="0" w:color="auto"/>
        <w:left w:val="none" w:sz="0" w:space="0" w:color="auto"/>
        <w:bottom w:val="none" w:sz="0" w:space="0" w:color="auto"/>
        <w:right w:val="none" w:sz="0" w:space="0" w:color="auto"/>
      </w:divBdr>
    </w:div>
    <w:div w:id="1086804201">
      <w:bodyDiv w:val="1"/>
      <w:marLeft w:val="0"/>
      <w:marRight w:val="0"/>
      <w:marTop w:val="0"/>
      <w:marBottom w:val="0"/>
      <w:divBdr>
        <w:top w:val="none" w:sz="0" w:space="0" w:color="auto"/>
        <w:left w:val="none" w:sz="0" w:space="0" w:color="auto"/>
        <w:bottom w:val="none" w:sz="0" w:space="0" w:color="auto"/>
        <w:right w:val="none" w:sz="0" w:space="0" w:color="auto"/>
      </w:divBdr>
    </w:div>
    <w:div w:id="1212695688">
      <w:bodyDiv w:val="1"/>
      <w:marLeft w:val="0"/>
      <w:marRight w:val="0"/>
      <w:marTop w:val="0"/>
      <w:marBottom w:val="0"/>
      <w:divBdr>
        <w:top w:val="none" w:sz="0" w:space="0" w:color="auto"/>
        <w:left w:val="none" w:sz="0" w:space="0" w:color="auto"/>
        <w:bottom w:val="none" w:sz="0" w:space="0" w:color="auto"/>
        <w:right w:val="none" w:sz="0" w:space="0" w:color="auto"/>
      </w:divBdr>
    </w:div>
    <w:div w:id="1235698830">
      <w:bodyDiv w:val="1"/>
      <w:marLeft w:val="0"/>
      <w:marRight w:val="0"/>
      <w:marTop w:val="0"/>
      <w:marBottom w:val="0"/>
      <w:divBdr>
        <w:top w:val="none" w:sz="0" w:space="0" w:color="auto"/>
        <w:left w:val="none" w:sz="0" w:space="0" w:color="auto"/>
        <w:bottom w:val="none" w:sz="0" w:space="0" w:color="auto"/>
        <w:right w:val="none" w:sz="0" w:space="0" w:color="auto"/>
      </w:divBdr>
      <w:divsChild>
        <w:div w:id="215090243">
          <w:marLeft w:val="1166"/>
          <w:marRight w:val="0"/>
          <w:marTop w:val="0"/>
          <w:marBottom w:val="160"/>
          <w:divBdr>
            <w:top w:val="none" w:sz="0" w:space="0" w:color="auto"/>
            <w:left w:val="none" w:sz="0" w:space="0" w:color="auto"/>
            <w:bottom w:val="none" w:sz="0" w:space="0" w:color="auto"/>
            <w:right w:val="none" w:sz="0" w:space="0" w:color="auto"/>
          </w:divBdr>
        </w:div>
        <w:div w:id="1281716990">
          <w:marLeft w:val="1166"/>
          <w:marRight w:val="0"/>
          <w:marTop w:val="0"/>
          <w:marBottom w:val="160"/>
          <w:divBdr>
            <w:top w:val="none" w:sz="0" w:space="0" w:color="auto"/>
            <w:left w:val="none" w:sz="0" w:space="0" w:color="auto"/>
            <w:bottom w:val="none" w:sz="0" w:space="0" w:color="auto"/>
            <w:right w:val="none" w:sz="0" w:space="0" w:color="auto"/>
          </w:divBdr>
        </w:div>
        <w:div w:id="1905945853">
          <w:marLeft w:val="1166"/>
          <w:marRight w:val="0"/>
          <w:marTop w:val="0"/>
          <w:marBottom w:val="160"/>
          <w:divBdr>
            <w:top w:val="none" w:sz="0" w:space="0" w:color="auto"/>
            <w:left w:val="none" w:sz="0" w:space="0" w:color="auto"/>
            <w:bottom w:val="none" w:sz="0" w:space="0" w:color="auto"/>
            <w:right w:val="none" w:sz="0" w:space="0" w:color="auto"/>
          </w:divBdr>
        </w:div>
        <w:div w:id="1738630079">
          <w:marLeft w:val="1166"/>
          <w:marRight w:val="0"/>
          <w:marTop w:val="0"/>
          <w:marBottom w:val="160"/>
          <w:divBdr>
            <w:top w:val="none" w:sz="0" w:space="0" w:color="auto"/>
            <w:left w:val="none" w:sz="0" w:space="0" w:color="auto"/>
            <w:bottom w:val="none" w:sz="0" w:space="0" w:color="auto"/>
            <w:right w:val="none" w:sz="0" w:space="0" w:color="auto"/>
          </w:divBdr>
        </w:div>
      </w:divsChild>
    </w:div>
    <w:div w:id="1277565764">
      <w:bodyDiv w:val="1"/>
      <w:marLeft w:val="0"/>
      <w:marRight w:val="0"/>
      <w:marTop w:val="0"/>
      <w:marBottom w:val="0"/>
      <w:divBdr>
        <w:top w:val="none" w:sz="0" w:space="0" w:color="auto"/>
        <w:left w:val="none" w:sz="0" w:space="0" w:color="auto"/>
        <w:bottom w:val="none" w:sz="0" w:space="0" w:color="auto"/>
        <w:right w:val="none" w:sz="0" w:space="0" w:color="auto"/>
      </w:divBdr>
      <w:divsChild>
        <w:div w:id="268465390">
          <w:marLeft w:val="1166"/>
          <w:marRight w:val="0"/>
          <w:marTop w:val="0"/>
          <w:marBottom w:val="160"/>
          <w:divBdr>
            <w:top w:val="none" w:sz="0" w:space="0" w:color="auto"/>
            <w:left w:val="none" w:sz="0" w:space="0" w:color="auto"/>
            <w:bottom w:val="none" w:sz="0" w:space="0" w:color="auto"/>
            <w:right w:val="none" w:sz="0" w:space="0" w:color="auto"/>
          </w:divBdr>
        </w:div>
        <w:div w:id="131750283">
          <w:marLeft w:val="1166"/>
          <w:marRight w:val="0"/>
          <w:marTop w:val="0"/>
          <w:marBottom w:val="160"/>
          <w:divBdr>
            <w:top w:val="none" w:sz="0" w:space="0" w:color="auto"/>
            <w:left w:val="none" w:sz="0" w:space="0" w:color="auto"/>
            <w:bottom w:val="none" w:sz="0" w:space="0" w:color="auto"/>
            <w:right w:val="none" w:sz="0" w:space="0" w:color="auto"/>
          </w:divBdr>
        </w:div>
        <w:div w:id="796992034">
          <w:marLeft w:val="1166"/>
          <w:marRight w:val="0"/>
          <w:marTop w:val="0"/>
          <w:marBottom w:val="160"/>
          <w:divBdr>
            <w:top w:val="none" w:sz="0" w:space="0" w:color="auto"/>
            <w:left w:val="none" w:sz="0" w:space="0" w:color="auto"/>
            <w:bottom w:val="none" w:sz="0" w:space="0" w:color="auto"/>
            <w:right w:val="none" w:sz="0" w:space="0" w:color="auto"/>
          </w:divBdr>
        </w:div>
        <w:div w:id="446969021">
          <w:marLeft w:val="1166"/>
          <w:marRight w:val="0"/>
          <w:marTop w:val="0"/>
          <w:marBottom w:val="160"/>
          <w:divBdr>
            <w:top w:val="none" w:sz="0" w:space="0" w:color="auto"/>
            <w:left w:val="none" w:sz="0" w:space="0" w:color="auto"/>
            <w:bottom w:val="none" w:sz="0" w:space="0" w:color="auto"/>
            <w:right w:val="none" w:sz="0" w:space="0" w:color="auto"/>
          </w:divBdr>
        </w:div>
      </w:divsChild>
    </w:div>
    <w:div w:id="1536692035">
      <w:bodyDiv w:val="1"/>
      <w:marLeft w:val="0"/>
      <w:marRight w:val="0"/>
      <w:marTop w:val="0"/>
      <w:marBottom w:val="0"/>
      <w:divBdr>
        <w:top w:val="none" w:sz="0" w:space="0" w:color="auto"/>
        <w:left w:val="none" w:sz="0" w:space="0" w:color="auto"/>
        <w:bottom w:val="none" w:sz="0" w:space="0" w:color="auto"/>
        <w:right w:val="none" w:sz="0" w:space="0" w:color="auto"/>
      </w:divBdr>
    </w:div>
    <w:div w:id="1784617687">
      <w:bodyDiv w:val="1"/>
      <w:marLeft w:val="0"/>
      <w:marRight w:val="0"/>
      <w:marTop w:val="0"/>
      <w:marBottom w:val="0"/>
      <w:divBdr>
        <w:top w:val="none" w:sz="0" w:space="0" w:color="auto"/>
        <w:left w:val="none" w:sz="0" w:space="0" w:color="auto"/>
        <w:bottom w:val="none" w:sz="0" w:space="0" w:color="auto"/>
        <w:right w:val="none" w:sz="0" w:space="0" w:color="auto"/>
      </w:divBdr>
    </w:div>
    <w:div w:id="1883976731">
      <w:bodyDiv w:val="1"/>
      <w:marLeft w:val="0"/>
      <w:marRight w:val="0"/>
      <w:marTop w:val="0"/>
      <w:marBottom w:val="0"/>
      <w:divBdr>
        <w:top w:val="none" w:sz="0" w:space="0" w:color="auto"/>
        <w:left w:val="none" w:sz="0" w:space="0" w:color="auto"/>
        <w:bottom w:val="none" w:sz="0" w:space="0" w:color="auto"/>
        <w:right w:val="none" w:sz="0" w:space="0" w:color="auto"/>
      </w:divBdr>
    </w:div>
    <w:div w:id="2133934756">
      <w:bodyDiv w:val="1"/>
      <w:marLeft w:val="0"/>
      <w:marRight w:val="0"/>
      <w:marTop w:val="0"/>
      <w:marBottom w:val="0"/>
      <w:divBdr>
        <w:top w:val="none" w:sz="0" w:space="0" w:color="auto"/>
        <w:left w:val="none" w:sz="0" w:space="0" w:color="auto"/>
        <w:bottom w:val="none" w:sz="0" w:space="0" w:color="auto"/>
        <w:right w:val="none" w:sz="0" w:space="0" w:color="auto"/>
      </w:divBdr>
    </w:div>
    <w:div w:id="214114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9FE27AD6D240E7A5CEA514CFD5FA70"/>
        <w:category>
          <w:name w:val="General"/>
          <w:gallery w:val="placeholder"/>
        </w:category>
        <w:types>
          <w:type w:val="bbPlcHdr"/>
        </w:types>
        <w:behaviors>
          <w:behavior w:val="content"/>
        </w:behaviors>
        <w:guid w:val="{3034C88A-213D-469A-BCF0-4BB533303640}"/>
      </w:docPartPr>
      <w:docPartBody>
        <w:p w:rsidR="007656AB" w:rsidRDefault="00435095" w:rsidP="00435095">
          <w:pPr>
            <w:pStyle w:val="259FE27AD6D240E7A5CEA514CFD5FA70"/>
          </w:pPr>
          <w:r>
            <w:rPr>
              <w:rStyle w:val="PlaceholderText"/>
            </w:rPr>
            <w:t>Click here to enter a date.</w:t>
          </w:r>
        </w:p>
      </w:docPartBody>
    </w:docPart>
    <w:docPart>
      <w:docPartPr>
        <w:name w:val="3CAF0A78BB1F4A5C8F1D3E1D6A7E1542"/>
        <w:category>
          <w:name w:val="General"/>
          <w:gallery w:val="placeholder"/>
        </w:category>
        <w:types>
          <w:type w:val="bbPlcHdr"/>
        </w:types>
        <w:behaviors>
          <w:behavior w:val="content"/>
        </w:behaviors>
        <w:guid w:val="{6DE41FB6-536A-43B9-A91B-A63F2D616253}"/>
      </w:docPartPr>
      <w:docPartBody>
        <w:p w:rsidR="007656AB" w:rsidRDefault="00435095" w:rsidP="00435095">
          <w:pPr>
            <w:pStyle w:val="3CAF0A78BB1F4A5C8F1D3E1D6A7E1542"/>
          </w:pPr>
          <w:r>
            <w:rPr>
              <w:rStyle w:val="PlaceholderText"/>
            </w:rPr>
            <w:t>Click here to enter a date.</w:t>
          </w:r>
        </w:p>
      </w:docPartBody>
    </w:docPart>
    <w:docPart>
      <w:docPartPr>
        <w:name w:val="858B7AA42ECC49498E93504CF3ACE46F"/>
        <w:category>
          <w:name w:val="General"/>
          <w:gallery w:val="placeholder"/>
        </w:category>
        <w:types>
          <w:type w:val="bbPlcHdr"/>
        </w:types>
        <w:behaviors>
          <w:behavior w:val="content"/>
        </w:behaviors>
        <w:guid w:val="{041493F0-C25E-4A80-A898-642DB563E15B}"/>
      </w:docPartPr>
      <w:docPartBody>
        <w:p w:rsidR="00DE438A" w:rsidRDefault="00A96149" w:rsidP="00A96149">
          <w:pPr>
            <w:pStyle w:val="858B7AA42ECC49498E93504CF3ACE46F"/>
          </w:pPr>
          <w:r>
            <w:rPr>
              <w:rStyle w:val="PlaceholderText"/>
            </w:rPr>
            <w:t>Click here to enter a date.</w:t>
          </w:r>
        </w:p>
      </w:docPartBody>
    </w:docPart>
    <w:docPart>
      <w:docPartPr>
        <w:name w:val="970EE7AF31894E02B10800DD2B8E1CCE"/>
        <w:category>
          <w:name w:val="General"/>
          <w:gallery w:val="placeholder"/>
        </w:category>
        <w:types>
          <w:type w:val="bbPlcHdr"/>
        </w:types>
        <w:behaviors>
          <w:behavior w:val="content"/>
        </w:behaviors>
        <w:guid w:val="{F8CD9BBC-F612-474D-9893-10462C9A585A}"/>
      </w:docPartPr>
      <w:docPartBody>
        <w:p w:rsidR="00DE438A" w:rsidRDefault="00A96149" w:rsidP="00A96149">
          <w:pPr>
            <w:pStyle w:val="970EE7AF31894E02B10800DD2B8E1CCE"/>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72"/>
    <w:rsid w:val="000879A5"/>
    <w:rsid w:val="00193DB9"/>
    <w:rsid w:val="00195C47"/>
    <w:rsid w:val="001A7611"/>
    <w:rsid w:val="00295949"/>
    <w:rsid w:val="002D18EC"/>
    <w:rsid w:val="003F1BDB"/>
    <w:rsid w:val="003F5914"/>
    <w:rsid w:val="00435095"/>
    <w:rsid w:val="00516993"/>
    <w:rsid w:val="005E1A58"/>
    <w:rsid w:val="006B4024"/>
    <w:rsid w:val="007656AB"/>
    <w:rsid w:val="00782472"/>
    <w:rsid w:val="007E1A00"/>
    <w:rsid w:val="00830483"/>
    <w:rsid w:val="008E5D00"/>
    <w:rsid w:val="009357DA"/>
    <w:rsid w:val="009D5207"/>
    <w:rsid w:val="00A413A6"/>
    <w:rsid w:val="00A46299"/>
    <w:rsid w:val="00A820EF"/>
    <w:rsid w:val="00A96149"/>
    <w:rsid w:val="00AB23CA"/>
    <w:rsid w:val="00AC0F1E"/>
    <w:rsid w:val="00C402CA"/>
    <w:rsid w:val="00D32231"/>
    <w:rsid w:val="00DE438A"/>
    <w:rsid w:val="00E07E6A"/>
    <w:rsid w:val="00F5626B"/>
    <w:rsid w:val="00F91558"/>
    <w:rsid w:val="00F92553"/>
    <w:rsid w:val="00FB2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149"/>
    <w:rPr>
      <w:color w:val="808080"/>
    </w:rPr>
  </w:style>
  <w:style w:type="paragraph" w:customStyle="1" w:styleId="78B935917BDD46F39AA22CC549FE7454">
    <w:name w:val="78B935917BDD46F39AA22CC549FE7454"/>
    <w:rsid w:val="00782472"/>
  </w:style>
  <w:style w:type="paragraph" w:customStyle="1" w:styleId="11D231F29BD64C268100D77E96170274">
    <w:name w:val="11D231F29BD64C268100D77E96170274"/>
    <w:rsid w:val="00435095"/>
  </w:style>
  <w:style w:type="paragraph" w:customStyle="1" w:styleId="41DAA941C4D9443FA812D9599F2445C6">
    <w:name w:val="41DAA941C4D9443FA812D9599F2445C6"/>
    <w:rsid w:val="00435095"/>
  </w:style>
  <w:style w:type="paragraph" w:customStyle="1" w:styleId="259FE27AD6D240E7A5CEA514CFD5FA70">
    <w:name w:val="259FE27AD6D240E7A5CEA514CFD5FA70"/>
    <w:rsid w:val="00435095"/>
  </w:style>
  <w:style w:type="paragraph" w:customStyle="1" w:styleId="3CAF0A78BB1F4A5C8F1D3E1D6A7E1542">
    <w:name w:val="3CAF0A78BB1F4A5C8F1D3E1D6A7E1542"/>
    <w:rsid w:val="00435095"/>
  </w:style>
  <w:style w:type="paragraph" w:customStyle="1" w:styleId="4A9B3FBAC72743238A4844C479FA5C14">
    <w:name w:val="4A9B3FBAC72743238A4844C479FA5C14"/>
    <w:rsid w:val="007656AB"/>
  </w:style>
  <w:style w:type="paragraph" w:customStyle="1" w:styleId="58FAEFE4BAFB495986D72FEEF6846E9D">
    <w:name w:val="58FAEFE4BAFB495986D72FEEF6846E9D"/>
    <w:rsid w:val="007656AB"/>
  </w:style>
  <w:style w:type="paragraph" w:customStyle="1" w:styleId="858B7AA42ECC49498E93504CF3ACE46F">
    <w:name w:val="858B7AA42ECC49498E93504CF3ACE46F"/>
    <w:rsid w:val="00A96149"/>
  </w:style>
  <w:style w:type="paragraph" w:customStyle="1" w:styleId="970EE7AF31894E02B10800DD2B8E1CCE">
    <w:name w:val="970EE7AF31894E02B10800DD2B8E1CCE"/>
    <w:rsid w:val="00A96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4015C-1143-4ACE-B70C-CC663BBB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4625</Words>
  <Characters>26876</Characters>
  <Application>Microsoft Office Word</Application>
  <DocSecurity>0</DocSecurity>
  <Lines>707</Lines>
  <Paragraphs>420</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31081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Jonathan Ford</cp:lastModifiedBy>
  <cp:revision>12</cp:revision>
  <cp:lastPrinted>2020-01-17T05:21:00Z</cp:lastPrinted>
  <dcterms:created xsi:type="dcterms:W3CDTF">2022-10-03T22:17:00Z</dcterms:created>
  <dcterms:modified xsi:type="dcterms:W3CDTF">2022-10-05T23:03:00Z</dcterms:modified>
</cp:coreProperties>
</file>